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1BE" w:rsidRPr="00F17928" w:rsidRDefault="00C201BE" w:rsidP="00C201BE">
      <w:pPr>
        <w:spacing w:line="360" w:lineRule="auto"/>
        <w:jc w:val="center"/>
        <w:rPr>
          <w:rFonts w:ascii="Arial" w:hAnsi="Arial" w:cs="Arial"/>
          <w:b/>
        </w:rPr>
      </w:pPr>
      <w:r w:rsidRPr="00F17928">
        <w:rPr>
          <w:rFonts w:ascii="Arial" w:hAnsi="Arial" w:cs="Arial"/>
          <w:b/>
        </w:rPr>
        <w:t xml:space="preserve">ANEXO </w:t>
      </w:r>
      <w:r>
        <w:rPr>
          <w:rFonts w:ascii="Arial" w:hAnsi="Arial" w:cs="Arial"/>
          <w:b/>
        </w:rPr>
        <w:t xml:space="preserve">I </w:t>
      </w:r>
    </w:p>
    <w:p w:rsidR="00C201BE" w:rsidRPr="00F17928" w:rsidRDefault="00C201BE" w:rsidP="00C201BE">
      <w:pPr>
        <w:spacing w:line="360" w:lineRule="auto"/>
        <w:jc w:val="center"/>
        <w:rPr>
          <w:rFonts w:ascii="Arial" w:hAnsi="Arial" w:cs="Arial"/>
          <w:b/>
        </w:rPr>
      </w:pPr>
    </w:p>
    <w:p w:rsidR="00C201BE" w:rsidRPr="00F17928" w:rsidRDefault="00C201BE" w:rsidP="00C201BE">
      <w:pPr>
        <w:spacing w:line="360" w:lineRule="auto"/>
        <w:jc w:val="center"/>
        <w:rPr>
          <w:rFonts w:ascii="Arial" w:hAnsi="Arial" w:cs="Arial"/>
          <w:b/>
        </w:rPr>
      </w:pPr>
      <w:r w:rsidRPr="00F17928">
        <w:rPr>
          <w:rFonts w:ascii="Arial" w:hAnsi="Arial" w:cs="Arial"/>
          <w:b/>
        </w:rPr>
        <w:t>ESTUDO TECNICO PRELIMINAR</w:t>
      </w:r>
    </w:p>
    <w:p w:rsidR="00C201BE" w:rsidRPr="00F17928" w:rsidRDefault="00C201BE" w:rsidP="00C201BE">
      <w:pPr>
        <w:spacing w:line="360" w:lineRule="auto"/>
        <w:rPr>
          <w:rFonts w:ascii="Arial" w:hAnsi="Arial" w:cs="Arial"/>
          <w:b/>
          <w:u w:val="single"/>
        </w:rPr>
      </w:pPr>
      <w:r w:rsidRPr="00F17928">
        <w:rPr>
          <w:rFonts w:ascii="Arial" w:eastAsiaTheme="minorHAnsi" w:hAnsi="Arial" w:cs="Arial"/>
          <w:b/>
          <w:color w:val="000000"/>
          <w:u w:val="single"/>
          <w:lang w:eastAsia="en-US"/>
        </w:rPr>
        <w:t xml:space="preserve">INFORMAÇOES BASICAS </w:t>
      </w:r>
    </w:p>
    <w:p w:rsidR="00C201BE" w:rsidRPr="00F17928" w:rsidRDefault="00C201BE" w:rsidP="00C201BE">
      <w:pPr>
        <w:spacing w:line="360" w:lineRule="auto"/>
        <w:jc w:val="both"/>
        <w:rPr>
          <w:rFonts w:ascii="Arial" w:hAnsi="Arial" w:cs="Arial"/>
          <w:color w:val="FF0000"/>
        </w:rPr>
      </w:pPr>
      <w:r w:rsidRPr="00F17928">
        <w:rPr>
          <w:rFonts w:ascii="Arial" w:hAnsi="Arial" w:cs="Arial"/>
          <w:color w:val="FF0000"/>
        </w:rPr>
        <w:t>Pregão Eletrônico nº 0</w:t>
      </w:r>
      <w:r>
        <w:rPr>
          <w:rFonts w:ascii="Arial" w:hAnsi="Arial" w:cs="Arial"/>
          <w:color w:val="FF0000"/>
        </w:rPr>
        <w:t>03</w:t>
      </w:r>
      <w:r w:rsidRPr="00F17928">
        <w:rPr>
          <w:rFonts w:ascii="Arial" w:hAnsi="Arial" w:cs="Arial"/>
          <w:color w:val="FF0000"/>
        </w:rPr>
        <w:t>/202</w:t>
      </w:r>
      <w:r>
        <w:rPr>
          <w:rFonts w:ascii="Arial" w:hAnsi="Arial" w:cs="Arial"/>
          <w:color w:val="FF0000"/>
        </w:rPr>
        <w:t>6</w:t>
      </w:r>
      <w:r w:rsidRPr="00F17928">
        <w:rPr>
          <w:rFonts w:ascii="Arial" w:hAnsi="Arial" w:cs="Arial"/>
          <w:color w:val="FF0000"/>
        </w:rPr>
        <w:t xml:space="preserve"> </w:t>
      </w:r>
    </w:p>
    <w:p w:rsidR="00C201BE" w:rsidRPr="00F17928" w:rsidRDefault="00C201BE" w:rsidP="00C201BE">
      <w:pPr>
        <w:spacing w:line="360" w:lineRule="auto"/>
        <w:jc w:val="both"/>
        <w:rPr>
          <w:rFonts w:ascii="Arial" w:hAnsi="Arial" w:cs="Arial"/>
          <w:color w:val="FF0000"/>
        </w:rPr>
      </w:pPr>
      <w:r w:rsidRPr="00F17928">
        <w:rPr>
          <w:rFonts w:ascii="Arial" w:hAnsi="Arial" w:cs="Arial"/>
          <w:color w:val="FF0000"/>
        </w:rPr>
        <w:t>Processo de Licitação nº 0</w:t>
      </w:r>
      <w:r>
        <w:rPr>
          <w:rFonts w:ascii="Arial" w:hAnsi="Arial" w:cs="Arial"/>
          <w:color w:val="FF0000"/>
        </w:rPr>
        <w:t>04</w:t>
      </w:r>
      <w:r w:rsidRPr="00F17928">
        <w:rPr>
          <w:rFonts w:ascii="Arial" w:hAnsi="Arial" w:cs="Arial"/>
          <w:color w:val="FF0000"/>
        </w:rPr>
        <w:t>/202</w:t>
      </w:r>
      <w:r>
        <w:rPr>
          <w:rFonts w:ascii="Arial" w:hAnsi="Arial" w:cs="Arial"/>
          <w:color w:val="FF0000"/>
        </w:rPr>
        <w:t>6</w:t>
      </w:r>
      <w:r w:rsidRPr="00F17928">
        <w:rPr>
          <w:rFonts w:ascii="Arial" w:hAnsi="Arial" w:cs="Arial"/>
          <w:color w:val="FF0000"/>
        </w:rPr>
        <w:t xml:space="preserve"> </w:t>
      </w:r>
    </w:p>
    <w:p w:rsidR="00C201BE" w:rsidRPr="00F17928" w:rsidRDefault="00C201BE" w:rsidP="00C201BE">
      <w:pPr>
        <w:spacing w:line="360" w:lineRule="auto"/>
        <w:jc w:val="both"/>
        <w:rPr>
          <w:rFonts w:ascii="Arial" w:hAnsi="Arial" w:cs="Arial"/>
          <w:b/>
        </w:rPr>
      </w:pPr>
    </w:p>
    <w:p w:rsidR="00C201BE" w:rsidRPr="00C201BE" w:rsidRDefault="00C201BE" w:rsidP="00C201BE">
      <w:pPr>
        <w:spacing w:line="360" w:lineRule="auto"/>
        <w:jc w:val="both"/>
      </w:pPr>
      <w:r w:rsidRPr="00C201BE">
        <w:rPr>
          <w:rFonts w:ascii="Arial" w:eastAsiaTheme="minorHAnsi" w:hAnsi="Arial" w:cs="Arial"/>
          <w:b/>
          <w:color w:val="000000"/>
          <w:lang w:eastAsia="en-US"/>
        </w:rPr>
        <w:t>1</w:t>
      </w:r>
      <w:r w:rsidRPr="00C201BE">
        <w:rPr>
          <w:rFonts w:ascii="Arial" w:eastAsiaTheme="minorHAnsi" w:hAnsi="Arial" w:cs="Arial"/>
          <w:b/>
          <w:color w:val="000000"/>
          <w:lang w:eastAsia="en-US"/>
        </w:rPr>
        <w:t>.</w:t>
      </w:r>
      <w:r w:rsidRPr="00C201BE">
        <w:rPr>
          <w:rFonts w:ascii="Arial" w:eastAsiaTheme="minorHAnsi" w:hAnsi="Arial" w:cs="Arial"/>
          <w:b/>
          <w:color w:val="000000"/>
          <w:lang w:eastAsia="en-US"/>
        </w:rPr>
        <w:t xml:space="preserve">1 - </w:t>
      </w:r>
      <w:r w:rsidRPr="00C201BE">
        <w:rPr>
          <w:rFonts w:ascii="Arial" w:eastAsiaTheme="minorHAnsi" w:hAnsi="Arial" w:cs="Arial"/>
          <w:b/>
          <w:color w:val="000000"/>
          <w:lang w:eastAsia="en-US"/>
        </w:rPr>
        <w:t>OBJETO:</w:t>
      </w:r>
      <w:r w:rsidRPr="00F17928">
        <w:rPr>
          <w:rFonts w:ascii="Arial" w:eastAsiaTheme="minorHAnsi" w:hAnsi="Arial" w:cs="Arial"/>
          <w:b/>
          <w:i/>
          <w:color w:val="000000"/>
          <w:lang w:eastAsia="en-US"/>
        </w:rPr>
        <w:t xml:space="preserve"> </w:t>
      </w:r>
      <w:r>
        <w:rPr>
          <w:rFonts w:ascii="Arial" w:hAnsi="Arial" w:cs="Arial"/>
          <w:sz w:val="21"/>
          <w:szCs w:val="21"/>
        </w:rPr>
        <w:t>F</w:t>
      </w:r>
      <w:r w:rsidRPr="00C201BE">
        <w:rPr>
          <w:rFonts w:ascii="Arial" w:hAnsi="Arial" w:cs="Arial"/>
          <w:sz w:val="21"/>
          <w:szCs w:val="21"/>
        </w:rPr>
        <w:t>utura e eventual contratação de empresa (s) ou consórcio de empresas para a prestação de serviços de pintura viária, com fornecimento de material, para atendimento das necessidades dos Municípios que compõem o Consórcio Intermunicipal Multifinalitário dos Municípios da Microrregião do Médio Rio Pomba – CIMERP</w:t>
      </w:r>
      <w:r>
        <w:rPr>
          <w:rFonts w:ascii="Arial" w:hAnsi="Arial" w:cs="Arial"/>
          <w:sz w:val="21"/>
          <w:szCs w:val="21"/>
        </w:rPr>
        <w:t xml:space="preserve">. </w:t>
      </w:r>
    </w:p>
    <w:tbl>
      <w:tblPr>
        <w:tblStyle w:val="Tabelacomgrade"/>
        <w:tblW w:w="10201" w:type="dxa"/>
        <w:tblLayout w:type="fixed"/>
        <w:tblLook w:val="04A0" w:firstRow="1" w:lastRow="0" w:firstColumn="1" w:lastColumn="0" w:noHBand="0" w:noVBand="1"/>
      </w:tblPr>
      <w:tblGrid>
        <w:gridCol w:w="702"/>
        <w:gridCol w:w="5672"/>
        <w:gridCol w:w="992"/>
        <w:gridCol w:w="1418"/>
        <w:gridCol w:w="1417"/>
      </w:tblGrid>
      <w:tr w:rsidR="00C201BE" w:rsidRPr="00AC46EE" w:rsidTr="00D25A30">
        <w:tc>
          <w:tcPr>
            <w:tcW w:w="10201" w:type="dxa"/>
            <w:gridSpan w:val="5"/>
          </w:tcPr>
          <w:p w:rsidR="00C201BE" w:rsidRPr="00AC46EE" w:rsidRDefault="00C201BE" w:rsidP="00D25A30">
            <w:pPr>
              <w:spacing w:line="360" w:lineRule="auto"/>
              <w:jc w:val="center"/>
              <w:rPr>
                <w:rFonts w:ascii="Arial" w:hAnsi="Arial" w:cs="Arial"/>
                <w:b/>
                <w:sz w:val="14"/>
                <w:szCs w:val="14"/>
              </w:rPr>
            </w:pPr>
            <w:r w:rsidRPr="00AC46EE">
              <w:rPr>
                <w:rFonts w:ascii="Arial" w:hAnsi="Arial" w:cs="Arial"/>
                <w:b/>
                <w:sz w:val="14"/>
                <w:szCs w:val="14"/>
              </w:rPr>
              <w:t>LOTE UNICO – DESCRIÇÃO DOS SERVIÇOS</w:t>
            </w:r>
          </w:p>
        </w:tc>
      </w:tr>
      <w:tr w:rsidR="00C201BE" w:rsidRPr="00AC46EE" w:rsidTr="00C201BE">
        <w:trPr>
          <w:trHeight w:val="137"/>
        </w:trPr>
        <w:tc>
          <w:tcPr>
            <w:tcW w:w="702" w:type="dxa"/>
          </w:tcPr>
          <w:p w:rsidR="00C201BE" w:rsidRPr="00AC46EE" w:rsidRDefault="00C201BE" w:rsidP="00D25A30">
            <w:pPr>
              <w:spacing w:line="360" w:lineRule="auto"/>
              <w:jc w:val="both"/>
              <w:rPr>
                <w:rFonts w:ascii="Arial" w:hAnsi="Arial" w:cs="Arial"/>
                <w:b/>
                <w:sz w:val="14"/>
                <w:szCs w:val="14"/>
              </w:rPr>
            </w:pPr>
            <w:r w:rsidRPr="00AC46EE">
              <w:rPr>
                <w:rFonts w:ascii="Arial" w:hAnsi="Arial" w:cs="Arial"/>
                <w:b/>
                <w:sz w:val="14"/>
                <w:szCs w:val="14"/>
              </w:rPr>
              <w:t xml:space="preserve">ITEM </w:t>
            </w:r>
          </w:p>
        </w:tc>
        <w:tc>
          <w:tcPr>
            <w:tcW w:w="5672" w:type="dxa"/>
          </w:tcPr>
          <w:p w:rsidR="00C201BE" w:rsidRPr="00AC46EE" w:rsidRDefault="00C201BE" w:rsidP="00D25A30">
            <w:pPr>
              <w:spacing w:line="360" w:lineRule="auto"/>
              <w:jc w:val="both"/>
              <w:rPr>
                <w:rFonts w:ascii="Arial" w:hAnsi="Arial" w:cs="Arial"/>
                <w:b/>
                <w:sz w:val="14"/>
                <w:szCs w:val="14"/>
              </w:rPr>
            </w:pPr>
            <w:r w:rsidRPr="00AC46EE">
              <w:rPr>
                <w:rFonts w:ascii="Arial" w:hAnsi="Arial" w:cs="Arial"/>
                <w:b/>
                <w:sz w:val="14"/>
                <w:szCs w:val="14"/>
              </w:rPr>
              <w:t xml:space="preserve">DESCRIÇÃO </w:t>
            </w:r>
          </w:p>
        </w:tc>
        <w:tc>
          <w:tcPr>
            <w:tcW w:w="992" w:type="dxa"/>
          </w:tcPr>
          <w:p w:rsidR="00C201BE" w:rsidRPr="00AC46EE" w:rsidRDefault="00C201BE" w:rsidP="00D25A30">
            <w:pPr>
              <w:spacing w:line="360" w:lineRule="auto"/>
              <w:jc w:val="both"/>
              <w:rPr>
                <w:rFonts w:ascii="Arial" w:hAnsi="Arial" w:cs="Arial"/>
                <w:b/>
                <w:sz w:val="14"/>
                <w:szCs w:val="14"/>
              </w:rPr>
            </w:pPr>
            <w:r w:rsidRPr="00AC46EE">
              <w:rPr>
                <w:rFonts w:ascii="Arial" w:hAnsi="Arial" w:cs="Arial"/>
                <w:b/>
                <w:sz w:val="14"/>
                <w:szCs w:val="14"/>
              </w:rPr>
              <w:t>QUANT.</w:t>
            </w:r>
          </w:p>
        </w:tc>
        <w:tc>
          <w:tcPr>
            <w:tcW w:w="1418" w:type="dxa"/>
          </w:tcPr>
          <w:p w:rsidR="00C201BE" w:rsidRPr="00AC46EE" w:rsidRDefault="00C201BE" w:rsidP="00D25A30">
            <w:pPr>
              <w:spacing w:line="360" w:lineRule="auto"/>
              <w:jc w:val="both"/>
              <w:rPr>
                <w:rFonts w:ascii="Arial" w:hAnsi="Arial" w:cs="Arial"/>
                <w:b/>
                <w:sz w:val="14"/>
                <w:szCs w:val="14"/>
              </w:rPr>
            </w:pPr>
            <w:r w:rsidRPr="00AC46EE">
              <w:rPr>
                <w:rFonts w:ascii="Arial" w:hAnsi="Arial" w:cs="Arial"/>
                <w:b/>
                <w:sz w:val="14"/>
                <w:szCs w:val="14"/>
              </w:rPr>
              <w:t xml:space="preserve">Valor Unitário R$ </w:t>
            </w:r>
          </w:p>
        </w:tc>
        <w:tc>
          <w:tcPr>
            <w:tcW w:w="1417" w:type="dxa"/>
          </w:tcPr>
          <w:p w:rsidR="00C201BE" w:rsidRPr="00AC46EE" w:rsidRDefault="00C201BE" w:rsidP="00D25A30">
            <w:pPr>
              <w:spacing w:line="360" w:lineRule="auto"/>
              <w:jc w:val="both"/>
              <w:rPr>
                <w:rFonts w:ascii="Arial" w:hAnsi="Arial" w:cs="Arial"/>
                <w:b/>
                <w:sz w:val="14"/>
                <w:szCs w:val="14"/>
              </w:rPr>
            </w:pPr>
            <w:r w:rsidRPr="00AC46EE">
              <w:rPr>
                <w:rFonts w:ascii="Arial" w:hAnsi="Arial" w:cs="Arial"/>
                <w:b/>
                <w:sz w:val="14"/>
                <w:szCs w:val="14"/>
              </w:rPr>
              <w:t xml:space="preserve">Valor Total R$ </w:t>
            </w:r>
          </w:p>
        </w:tc>
      </w:tr>
      <w:tr w:rsidR="00C201BE" w:rsidRPr="00AC46EE" w:rsidTr="00C201BE">
        <w:tc>
          <w:tcPr>
            <w:tcW w:w="702" w:type="dxa"/>
          </w:tcPr>
          <w:p w:rsidR="00C201BE" w:rsidRPr="00AC46EE" w:rsidRDefault="00C201BE" w:rsidP="00D25A30">
            <w:pPr>
              <w:spacing w:line="360" w:lineRule="auto"/>
              <w:jc w:val="both"/>
              <w:rPr>
                <w:rFonts w:ascii="Arial" w:hAnsi="Arial" w:cs="Arial"/>
                <w:sz w:val="14"/>
                <w:szCs w:val="14"/>
              </w:rPr>
            </w:pPr>
            <w:r w:rsidRPr="00AC46EE">
              <w:rPr>
                <w:rFonts w:ascii="Arial" w:hAnsi="Arial" w:cs="Arial"/>
                <w:sz w:val="14"/>
                <w:szCs w:val="14"/>
              </w:rPr>
              <w:t>01</w:t>
            </w:r>
          </w:p>
        </w:tc>
        <w:tc>
          <w:tcPr>
            <w:tcW w:w="5672" w:type="dxa"/>
          </w:tcPr>
          <w:p w:rsidR="00C201BE" w:rsidRPr="00AC46EE" w:rsidRDefault="00C201BE" w:rsidP="00D25A30">
            <w:pPr>
              <w:spacing w:line="360" w:lineRule="auto"/>
              <w:jc w:val="both"/>
              <w:rPr>
                <w:rFonts w:ascii="Arial" w:hAnsi="Arial" w:cs="Arial"/>
                <w:sz w:val="14"/>
                <w:szCs w:val="14"/>
              </w:rPr>
            </w:pPr>
            <w:r w:rsidRPr="00AC46EE">
              <w:rPr>
                <w:rFonts w:ascii="Arial" w:hAnsi="Arial" w:cs="Arial"/>
                <w:color w:val="000000"/>
                <w:sz w:val="14"/>
                <w:szCs w:val="14"/>
              </w:rPr>
              <w:t>EXECUÇÃO DE PINTURA VIÁRIA HORIZONTAL COM MATERIAL TERMOPLÁSTICO, APLICAÇÃO MECANICA POR ASPERSÃO (HOTSPRAY) 1,5MM DE ESPESSURA, PADRÃO ABNT NBR 13159,  COM APLICAÇÃO DE MICRO ESFERAS DE VIDRO, NAS CORES BRANCA, VERMELHA OU AMARELA - FORNECIMENTO E INSTALAÇÃO</w:t>
            </w:r>
          </w:p>
        </w:tc>
        <w:tc>
          <w:tcPr>
            <w:tcW w:w="992" w:type="dxa"/>
          </w:tcPr>
          <w:p w:rsidR="00C201BE" w:rsidRPr="00AC46EE" w:rsidRDefault="00C201BE" w:rsidP="00D25A30">
            <w:pPr>
              <w:spacing w:line="360" w:lineRule="auto"/>
              <w:jc w:val="center"/>
              <w:rPr>
                <w:rFonts w:ascii="Arial" w:hAnsi="Arial" w:cs="Arial"/>
                <w:color w:val="FF0000"/>
                <w:sz w:val="14"/>
                <w:szCs w:val="14"/>
              </w:rPr>
            </w:pPr>
            <w:r w:rsidRPr="00AC46EE">
              <w:rPr>
                <w:rFonts w:ascii="Arial" w:hAnsi="Arial" w:cs="Arial"/>
                <w:color w:val="FF0000"/>
                <w:sz w:val="14"/>
                <w:szCs w:val="14"/>
              </w:rPr>
              <w:t>3.278 m2</w:t>
            </w:r>
          </w:p>
        </w:tc>
        <w:tc>
          <w:tcPr>
            <w:tcW w:w="1418" w:type="dxa"/>
          </w:tcPr>
          <w:p w:rsidR="00C201BE" w:rsidRPr="00AC46EE" w:rsidRDefault="00C201BE" w:rsidP="00D25A30">
            <w:pPr>
              <w:spacing w:line="360" w:lineRule="auto"/>
              <w:jc w:val="both"/>
              <w:rPr>
                <w:rFonts w:ascii="Arial" w:hAnsi="Arial" w:cs="Arial"/>
                <w:sz w:val="14"/>
                <w:szCs w:val="14"/>
              </w:rPr>
            </w:pPr>
            <w:r w:rsidRPr="00AC46EE">
              <w:rPr>
                <w:rFonts w:ascii="Arial" w:hAnsi="Arial" w:cs="Arial"/>
                <w:sz w:val="14"/>
                <w:szCs w:val="14"/>
              </w:rPr>
              <w:t>56,53</w:t>
            </w:r>
          </w:p>
        </w:tc>
        <w:tc>
          <w:tcPr>
            <w:tcW w:w="1417" w:type="dxa"/>
          </w:tcPr>
          <w:p w:rsidR="00C201BE" w:rsidRPr="00AC46EE" w:rsidRDefault="00C201BE" w:rsidP="00D25A30">
            <w:pPr>
              <w:spacing w:line="360" w:lineRule="auto"/>
              <w:jc w:val="both"/>
              <w:rPr>
                <w:rFonts w:ascii="Arial" w:hAnsi="Arial" w:cs="Arial"/>
                <w:sz w:val="14"/>
                <w:szCs w:val="14"/>
              </w:rPr>
            </w:pPr>
            <w:r w:rsidRPr="00AC46EE">
              <w:rPr>
                <w:rFonts w:ascii="Arial" w:hAnsi="Arial" w:cs="Arial"/>
                <w:sz w:val="14"/>
                <w:szCs w:val="14"/>
              </w:rPr>
              <w:t>185,305,34</w:t>
            </w:r>
          </w:p>
        </w:tc>
      </w:tr>
      <w:tr w:rsidR="00C201BE" w:rsidRPr="00AC46EE" w:rsidTr="00C201BE">
        <w:tc>
          <w:tcPr>
            <w:tcW w:w="702" w:type="dxa"/>
          </w:tcPr>
          <w:p w:rsidR="00C201BE" w:rsidRPr="00AC46EE" w:rsidRDefault="00C201BE" w:rsidP="00D25A30">
            <w:pPr>
              <w:spacing w:line="360" w:lineRule="auto"/>
              <w:jc w:val="both"/>
              <w:rPr>
                <w:rFonts w:ascii="Arial" w:hAnsi="Arial" w:cs="Arial"/>
                <w:sz w:val="14"/>
                <w:szCs w:val="14"/>
              </w:rPr>
            </w:pPr>
            <w:r w:rsidRPr="00AC46EE">
              <w:rPr>
                <w:rFonts w:ascii="Arial" w:hAnsi="Arial" w:cs="Arial"/>
                <w:sz w:val="14"/>
                <w:szCs w:val="14"/>
              </w:rPr>
              <w:t>02</w:t>
            </w:r>
          </w:p>
        </w:tc>
        <w:tc>
          <w:tcPr>
            <w:tcW w:w="5672" w:type="dxa"/>
          </w:tcPr>
          <w:p w:rsidR="00C201BE" w:rsidRPr="00AC46EE" w:rsidRDefault="00C201BE" w:rsidP="00D25A30">
            <w:pPr>
              <w:spacing w:line="360" w:lineRule="auto"/>
              <w:jc w:val="both"/>
              <w:rPr>
                <w:rFonts w:ascii="Arial" w:hAnsi="Arial" w:cs="Arial"/>
                <w:sz w:val="14"/>
                <w:szCs w:val="14"/>
              </w:rPr>
            </w:pPr>
            <w:r w:rsidRPr="00AC46EE">
              <w:rPr>
                <w:rFonts w:ascii="Arial" w:hAnsi="Arial" w:cs="Arial"/>
                <w:color w:val="000000"/>
                <w:sz w:val="14"/>
                <w:szCs w:val="14"/>
              </w:rPr>
              <w:t>EXECUÇÃO DE PINTURA VIÁRIA HORIZONTAL COM MATERIAL TERMOPLÁSTICO,PARA FAIXAS DE PEDESTRES, SÍMBOLOS, SETAS, NÚMEROS, ALGARISMOS E LOMBADAS, PADRÃO ABNT NBR13132, APLICAÇÃO MANUAL POR EXTRUSÃO COM 3,0MM DE ESPESSURA E APLICAÇÃO DE MICRO ESFERAS DE VIDRO, NAS CORES BRANCA, VERMELHA OU AMARELA - FORNECIMENTO E  APLICAÇÃO</w:t>
            </w:r>
          </w:p>
        </w:tc>
        <w:tc>
          <w:tcPr>
            <w:tcW w:w="992" w:type="dxa"/>
          </w:tcPr>
          <w:p w:rsidR="00C201BE" w:rsidRPr="00AC46EE" w:rsidRDefault="00C201BE" w:rsidP="00D25A30">
            <w:pPr>
              <w:spacing w:line="360" w:lineRule="auto"/>
              <w:jc w:val="center"/>
              <w:rPr>
                <w:rFonts w:ascii="Arial" w:hAnsi="Arial" w:cs="Arial"/>
                <w:color w:val="FF0000"/>
                <w:sz w:val="14"/>
                <w:szCs w:val="14"/>
              </w:rPr>
            </w:pPr>
            <w:r w:rsidRPr="00AC46EE">
              <w:rPr>
                <w:rFonts w:ascii="Arial" w:hAnsi="Arial" w:cs="Arial"/>
                <w:color w:val="FF0000"/>
                <w:sz w:val="14"/>
                <w:szCs w:val="14"/>
              </w:rPr>
              <w:t>374 m2</w:t>
            </w:r>
          </w:p>
        </w:tc>
        <w:tc>
          <w:tcPr>
            <w:tcW w:w="1418" w:type="dxa"/>
          </w:tcPr>
          <w:p w:rsidR="00C201BE" w:rsidRPr="00AC46EE" w:rsidRDefault="00C201BE" w:rsidP="00D25A30">
            <w:pPr>
              <w:spacing w:line="360" w:lineRule="auto"/>
              <w:jc w:val="both"/>
              <w:rPr>
                <w:rFonts w:ascii="Arial" w:hAnsi="Arial" w:cs="Arial"/>
                <w:sz w:val="14"/>
                <w:szCs w:val="14"/>
              </w:rPr>
            </w:pPr>
            <w:r w:rsidRPr="00AC46EE">
              <w:rPr>
                <w:rFonts w:ascii="Arial" w:hAnsi="Arial" w:cs="Arial"/>
                <w:sz w:val="14"/>
                <w:szCs w:val="14"/>
              </w:rPr>
              <w:t>145,44</w:t>
            </w:r>
          </w:p>
        </w:tc>
        <w:tc>
          <w:tcPr>
            <w:tcW w:w="1417" w:type="dxa"/>
          </w:tcPr>
          <w:p w:rsidR="00C201BE" w:rsidRPr="00AC46EE" w:rsidRDefault="00C201BE" w:rsidP="00D25A30">
            <w:pPr>
              <w:spacing w:line="360" w:lineRule="auto"/>
              <w:jc w:val="both"/>
              <w:rPr>
                <w:rFonts w:ascii="Arial" w:hAnsi="Arial" w:cs="Arial"/>
                <w:sz w:val="14"/>
                <w:szCs w:val="14"/>
              </w:rPr>
            </w:pPr>
            <w:r w:rsidRPr="00AC46EE">
              <w:rPr>
                <w:rFonts w:ascii="Arial" w:hAnsi="Arial" w:cs="Arial"/>
                <w:sz w:val="14"/>
                <w:szCs w:val="14"/>
              </w:rPr>
              <w:t>54.394,56</w:t>
            </w:r>
          </w:p>
        </w:tc>
      </w:tr>
      <w:tr w:rsidR="00C201BE" w:rsidRPr="00AC46EE" w:rsidTr="00C201BE">
        <w:tc>
          <w:tcPr>
            <w:tcW w:w="702" w:type="dxa"/>
          </w:tcPr>
          <w:p w:rsidR="00C201BE" w:rsidRPr="00AC46EE" w:rsidRDefault="00C201BE" w:rsidP="00D25A30">
            <w:pPr>
              <w:spacing w:line="360" w:lineRule="auto"/>
              <w:jc w:val="both"/>
              <w:rPr>
                <w:rFonts w:ascii="Arial" w:hAnsi="Arial" w:cs="Arial"/>
                <w:sz w:val="14"/>
                <w:szCs w:val="14"/>
              </w:rPr>
            </w:pPr>
            <w:r w:rsidRPr="00AC46EE">
              <w:rPr>
                <w:rFonts w:ascii="Arial" w:hAnsi="Arial" w:cs="Arial"/>
                <w:sz w:val="14"/>
                <w:szCs w:val="14"/>
              </w:rPr>
              <w:t>03</w:t>
            </w:r>
          </w:p>
        </w:tc>
        <w:tc>
          <w:tcPr>
            <w:tcW w:w="5672" w:type="dxa"/>
          </w:tcPr>
          <w:p w:rsidR="00C201BE" w:rsidRPr="00AC46EE" w:rsidRDefault="00C201BE" w:rsidP="00D25A30">
            <w:pPr>
              <w:spacing w:line="360" w:lineRule="auto"/>
              <w:jc w:val="both"/>
              <w:rPr>
                <w:rFonts w:ascii="Arial" w:hAnsi="Arial" w:cs="Arial"/>
                <w:sz w:val="14"/>
                <w:szCs w:val="14"/>
              </w:rPr>
            </w:pPr>
            <w:r w:rsidRPr="00AC46EE">
              <w:rPr>
                <w:rFonts w:ascii="Arial" w:hAnsi="Arial" w:cs="Arial"/>
                <w:color w:val="000000"/>
                <w:sz w:val="14"/>
                <w:szCs w:val="14"/>
              </w:rPr>
              <w:t>EXECUÇÃO DE PINTURA VIÁRIA HORIZONTAL COM MATERIAL TERMOPLÁSTICO PRÉ-FORMADO, AUTOCOLANTE, PARA FAIXAS DE PEDESTRES, SÍMBOLOS, SETAS, NÚMEROS, ALGARISMOS E LOMBADAS,  PADRÃO ABNT NBR16039,  APLICAÇÃO MANUAL, NAS CORES BRANCA, VERMELHA, AZUL OU AMARELA - FORNECIMENTO E APLICAÇÃO</w:t>
            </w:r>
          </w:p>
        </w:tc>
        <w:tc>
          <w:tcPr>
            <w:tcW w:w="992" w:type="dxa"/>
          </w:tcPr>
          <w:p w:rsidR="00C201BE" w:rsidRPr="00AC46EE" w:rsidRDefault="00C201BE" w:rsidP="00D25A30">
            <w:pPr>
              <w:spacing w:line="360" w:lineRule="auto"/>
              <w:jc w:val="center"/>
              <w:rPr>
                <w:rFonts w:ascii="Arial" w:hAnsi="Arial" w:cs="Arial"/>
                <w:color w:val="FF0000"/>
                <w:sz w:val="14"/>
                <w:szCs w:val="14"/>
              </w:rPr>
            </w:pPr>
            <w:r w:rsidRPr="00AC46EE">
              <w:rPr>
                <w:rFonts w:ascii="Arial" w:hAnsi="Arial" w:cs="Arial"/>
                <w:color w:val="FF0000"/>
                <w:sz w:val="14"/>
                <w:szCs w:val="14"/>
              </w:rPr>
              <w:t>276 m2</w:t>
            </w:r>
          </w:p>
        </w:tc>
        <w:tc>
          <w:tcPr>
            <w:tcW w:w="1418" w:type="dxa"/>
          </w:tcPr>
          <w:p w:rsidR="00C201BE" w:rsidRPr="00AC46EE" w:rsidRDefault="00C201BE" w:rsidP="00D25A30">
            <w:pPr>
              <w:spacing w:line="360" w:lineRule="auto"/>
              <w:jc w:val="both"/>
              <w:rPr>
                <w:rFonts w:ascii="Arial" w:hAnsi="Arial" w:cs="Arial"/>
                <w:sz w:val="14"/>
                <w:szCs w:val="14"/>
              </w:rPr>
            </w:pPr>
            <w:r w:rsidRPr="00AC46EE">
              <w:rPr>
                <w:rFonts w:ascii="Arial" w:hAnsi="Arial" w:cs="Arial"/>
                <w:sz w:val="14"/>
                <w:szCs w:val="14"/>
              </w:rPr>
              <w:t>291,81</w:t>
            </w:r>
          </w:p>
        </w:tc>
        <w:tc>
          <w:tcPr>
            <w:tcW w:w="1417" w:type="dxa"/>
          </w:tcPr>
          <w:p w:rsidR="00C201BE" w:rsidRPr="00AC46EE" w:rsidRDefault="00C201BE" w:rsidP="00D25A30">
            <w:pPr>
              <w:spacing w:line="360" w:lineRule="auto"/>
              <w:jc w:val="both"/>
              <w:rPr>
                <w:rFonts w:ascii="Arial" w:hAnsi="Arial" w:cs="Arial"/>
                <w:sz w:val="14"/>
                <w:szCs w:val="14"/>
              </w:rPr>
            </w:pPr>
            <w:r w:rsidRPr="00AC46EE">
              <w:rPr>
                <w:rFonts w:ascii="Arial" w:hAnsi="Arial" w:cs="Arial"/>
                <w:sz w:val="14"/>
                <w:szCs w:val="14"/>
              </w:rPr>
              <w:t>80.539,56</w:t>
            </w:r>
          </w:p>
        </w:tc>
      </w:tr>
      <w:tr w:rsidR="00C201BE" w:rsidRPr="00AC46EE" w:rsidTr="00C201BE">
        <w:tc>
          <w:tcPr>
            <w:tcW w:w="702" w:type="dxa"/>
          </w:tcPr>
          <w:p w:rsidR="00C201BE" w:rsidRPr="00AC46EE" w:rsidRDefault="00C201BE" w:rsidP="00D25A30">
            <w:pPr>
              <w:spacing w:line="360" w:lineRule="auto"/>
              <w:jc w:val="both"/>
              <w:rPr>
                <w:rFonts w:ascii="Arial" w:hAnsi="Arial" w:cs="Arial"/>
                <w:sz w:val="14"/>
                <w:szCs w:val="14"/>
              </w:rPr>
            </w:pPr>
            <w:r w:rsidRPr="00AC46EE">
              <w:rPr>
                <w:rFonts w:ascii="Arial" w:hAnsi="Arial" w:cs="Arial"/>
                <w:sz w:val="14"/>
                <w:szCs w:val="14"/>
              </w:rPr>
              <w:t>04</w:t>
            </w:r>
          </w:p>
        </w:tc>
        <w:tc>
          <w:tcPr>
            <w:tcW w:w="5672" w:type="dxa"/>
          </w:tcPr>
          <w:p w:rsidR="00C201BE" w:rsidRPr="00AC46EE" w:rsidRDefault="00C201BE" w:rsidP="00D25A30">
            <w:pPr>
              <w:spacing w:line="360" w:lineRule="auto"/>
              <w:jc w:val="both"/>
              <w:rPr>
                <w:rFonts w:ascii="Arial" w:hAnsi="Arial" w:cs="Arial"/>
                <w:sz w:val="14"/>
                <w:szCs w:val="14"/>
              </w:rPr>
            </w:pPr>
            <w:r w:rsidRPr="00AC46EE">
              <w:rPr>
                <w:rFonts w:ascii="Arial" w:hAnsi="Arial" w:cs="Arial"/>
                <w:color w:val="000000"/>
                <w:sz w:val="14"/>
                <w:szCs w:val="14"/>
              </w:rPr>
              <w:t>EXECUÇÃO DE PINTURA VIÁRIA HORIZONTAL COM TINTA ACRÍLICA A BASE DÁGUA OU SOLVENTE APLICAÇÃO MECÂNICA PELO PROCESSO DE ASPERSÃO PADRÃO ABNT NBR 11862 COM APLICAÇÃO DE MICRO ESFERAS DE VIDRO, NAS CORES BRANCA, VERMELHA OU AMARELA - FORNECIMENTO E APLICAÇÃO.</w:t>
            </w:r>
          </w:p>
        </w:tc>
        <w:tc>
          <w:tcPr>
            <w:tcW w:w="992" w:type="dxa"/>
          </w:tcPr>
          <w:p w:rsidR="00C201BE" w:rsidRPr="00AC46EE" w:rsidRDefault="00C201BE" w:rsidP="00D25A30">
            <w:pPr>
              <w:spacing w:line="360" w:lineRule="auto"/>
              <w:jc w:val="center"/>
              <w:rPr>
                <w:rFonts w:ascii="Arial" w:hAnsi="Arial" w:cs="Arial"/>
                <w:color w:val="FF0000"/>
                <w:sz w:val="14"/>
                <w:szCs w:val="14"/>
              </w:rPr>
            </w:pPr>
            <w:r w:rsidRPr="00AC46EE">
              <w:rPr>
                <w:rFonts w:ascii="Arial" w:hAnsi="Arial" w:cs="Arial"/>
                <w:color w:val="FF0000"/>
                <w:sz w:val="14"/>
                <w:szCs w:val="14"/>
              </w:rPr>
              <w:t>182 m2</w:t>
            </w:r>
          </w:p>
        </w:tc>
        <w:tc>
          <w:tcPr>
            <w:tcW w:w="1418" w:type="dxa"/>
          </w:tcPr>
          <w:p w:rsidR="00C201BE" w:rsidRPr="00AC46EE" w:rsidRDefault="00C201BE" w:rsidP="00D25A30">
            <w:pPr>
              <w:spacing w:line="360" w:lineRule="auto"/>
              <w:jc w:val="both"/>
              <w:rPr>
                <w:rFonts w:ascii="Arial" w:hAnsi="Arial" w:cs="Arial"/>
                <w:sz w:val="14"/>
                <w:szCs w:val="14"/>
              </w:rPr>
            </w:pPr>
            <w:r w:rsidRPr="00AC46EE">
              <w:rPr>
                <w:rFonts w:ascii="Arial" w:hAnsi="Arial" w:cs="Arial"/>
                <w:sz w:val="14"/>
                <w:szCs w:val="14"/>
              </w:rPr>
              <w:t>42,20</w:t>
            </w:r>
          </w:p>
        </w:tc>
        <w:tc>
          <w:tcPr>
            <w:tcW w:w="1417" w:type="dxa"/>
          </w:tcPr>
          <w:p w:rsidR="00C201BE" w:rsidRPr="00AC46EE" w:rsidRDefault="00C201BE" w:rsidP="00D25A30">
            <w:pPr>
              <w:spacing w:line="360" w:lineRule="auto"/>
              <w:jc w:val="both"/>
              <w:rPr>
                <w:rFonts w:ascii="Arial" w:hAnsi="Arial" w:cs="Arial"/>
                <w:sz w:val="14"/>
                <w:szCs w:val="14"/>
              </w:rPr>
            </w:pPr>
            <w:r w:rsidRPr="00AC46EE">
              <w:rPr>
                <w:rFonts w:ascii="Arial" w:hAnsi="Arial" w:cs="Arial"/>
                <w:sz w:val="14"/>
                <w:szCs w:val="14"/>
              </w:rPr>
              <w:t>7.680,40</w:t>
            </w:r>
          </w:p>
        </w:tc>
      </w:tr>
      <w:tr w:rsidR="00C201BE" w:rsidRPr="00AC46EE" w:rsidTr="00C201BE">
        <w:tc>
          <w:tcPr>
            <w:tcW w:w="702" w:type="dxa"/>
          </w:tcPr>
          <w:p w:rsidR="00C201BE" w:rsidRPr="00AC46EE" w:rsidRDefault="00C201BE" w:rsidP="00D25A30">
            <w:pPr>
              <w:spacing w:line="360" w:lineRule="auto"/>
              <w:jc w:val="both"/>
              <w:rPr>
                <w:rFonts w:ascii="Arial" w:hAnsi="Arial" w:cs="Arial"/>
                <w:sz w:val="14"/>
                <w:szCs w:val="14"/>
              </w:rPr>
            </w:pPr>
            <w:r w:rsidRPr="00AC46EE">
              <w:rPr>
                <w:rFonts w:ascii="Arial" w:hAnsi="Arial" w:cs="Arial"/>
                <w:sz w:val="14"/>
                <w:szCs w:val="14"/>
              </w:rPr>
              <w:t>05</w:t>
            </w:r>
          </w:p>
        </w:tc>
        <w:tc>
          <w:tcPr>
            <w:tcW w:w="5672" w:type="dxa"/>
          </w:tcPr>
          <w:p w:rsidR="00C201BE" w:rsidRPr="00AC46EE" w:rsidRDefault="00C201BE" w:rsidP="00D25A30">
            <w:pPr>
              <w:spacing w:line="360" w:lineRule="auto"/>
              <w:jc w:val="both"/>
              <w:rPr>
                <w:rFonts w:ascii="Arial" w:hAnsi="Arial" w:cs="Arial"/>
                <w:sz w:val="14"/>
                <w:szCs w:val="14"/>
              </w:rPr>
            </w:pPr>
            <w:r w:rsidRPr="00AC46EE">
              <w:rPr>
                <w:rFonts w:ascii="Arial" w:hAnsi="Arial" w:cs="Arial"/>
                <w:color w:val="000000"/>
                <w:sz w:val="14"/>
                <w:szCs w:val="14"/>
              </w:rPr>
              <w:t>EXECUÇÃO DE PINTURA VIÁRIA HORIZONTAL COM MATERIAL LAMINADO ELASTOPLÁSTICO, AUTOCOLANTE, PARA FAIXAS DE PEDESTRES, SÍMBOLOS, SETAS, NÚMEROS, ALGARISMOS E LOMBADAS,  APLICAÇÃO MANUAL, NAS CORES BRANCA, VERMELHA OU AMARELA - FORNECIMENTO E APLICAÇÃO</w:t>
            </w:r>
          </w:p>
        </w:tc>
        <w:tc>
          <w:tcPr>
            <w:tcW w:w="992" w:type="dxa"/>
          </w:tcPr>
          <w:p w:rsidR="00C201BE" w:rsidRPr="00AC46EE" w:rsidRDefault="00C201BE" w:rsidP="00D25A30">
            <w:pPr>
              <w:spacing w:line="360" w:lineRule="auto"/>
              <w:jc w:val="center"/>
              <w:rPr>
                <w:rFonts w:ascii="Arial" w:hAnsi="Arial" w:cs="Arial"/>
                <w:color w:val="FF0000"/>
                <w:sz w:val="14"/>
                <w:szCs w:val="14"/>
              </w:rPr>
            </w:pPr>
            <w:r w:rsidRPr="00AC46EE">
              <w:rPr>
                <w:rFonts w:ascii="Arial" w:hAnsi="Arial" w:cs="Arial"/>
                <w:color w:val="FF0000"/>
                <w:sz w:val="14"/>
                <w:szCs w:val="14"/>
              </w:rPr>
              <w:t>607 m2</w:t>
            </w:r>
          </w:p>
        </w:tc>
        <w:tc>
          <w:tcPr>
            <w:tcW w:w="1418" w:type="dxa"/>
          </w:tcPr>
          <w:p w:rsidR="00C201BE" w:rsidRPr="00AC46EE" w:rsidRDefault="00C201BE" w:rsidP="00D25A30">
            <w:pPr>
              <w:spacing w:line="360" w:lineRule="auto"/>
              <w:jc w:val="both"/>
              <w:rPr>
                <w:rFonts w:ascii="Arial" w:hAnsi="Arial" w:cs="Arial"/>
                <w:sz w:val="14"/>
                <w:szCs w:val="14"/>
              </w:rPr>
            </w:pPr>
            <w:r w:rsidRPr="00AC46EE">
              <w:rPr>
                <w:rFonts w:ascii="Arial" w:hAnsi="Arial" w:cs="Arial"/>
                <w:sz w:val="14"/>
                <w:szCs w:val="14"/>
              </w:rPr>
              <w:t>251,43</w:t>
            </w:r>
          </w:p>
        </w:tc>
        <w:tc>
          <w:tcPr>
            <w:tcW w:w="1417" w:type="dxa"/>
          </w:tcPr>
          <w:p w:rsidR="00C201BE" w:rsidRPr="00AC46EE" w:rsidRDefault="00C201BE" w:rsidP="00D25A30">
            <w:pPr>
              <w:spacing w:line="360" w:lineRule="auto"/>
              <w:jc w:val="both"/>
              <w:rPr>
                <w:rFonts w:ascii="Arial" w:hAnsi="Arial" w:cs="Arial"/>
                <w:sz w:val="14"/>
                <w:szCs w:val="14"/>
              </w:rPr>
            </w:pPr>
            <w:r w:rsidRPr="00AC46EE">
              <w:rPr>
                <w:rFonts w:ascii="Arial" w:hAnsi="Arial" w:cs="Arial"/>
                <w:sz w:val="14"/>
                <w:szCs w:val="14"/>
              </w:rPr>
              <w:t>152.618,01</w:t>
            </w:r>
          </w:p>
        </w:tc>
      </w:tr>
      <w:tr w:rsidR="00C201BE" w:rsidRPr="00AC46EE" w:rsidTr="00C201BE">
        <w:tc>
          <w:tcPr>
            <w:tcW w:w="6374" w:type="dxa"/>
            <w:gridSpan w:val="2"/>
          </w:tcPr>
          <w:p w:rsidR="00C201BE" w:rsidRPr="00AC46EE" w:rsidRDefault="00C201BE" w:rsidP="00D25A30">
            <w:pPr>
              <w:spacing w:line="360" w:lineRule="auto"/>
              <w:jc w:val="both"/>
              <w:rPr>
                <w:rFonts w:ascii="Arial" w:hAnsi="Arial" w:cs="Arial"/>
                <w:color w:val="000000"/>
                <w:sz w:val="14"/>
                <w:szCs w:val="14"/>
              </w:rPr>
            </w:pPr>
            <w:r w:rsidRPr="00AC46EE">
              <w:rPr>
                <w:rFonts w:ascii="Arial" w:hAnsi="Arial" w:cs="Arial"/>
                <w:color w:val="000000"/>
                <w:sz w:val="14"/>
                <w:szCs w:val="14"/>
              </w:rPr>
              <w:t xml:space="preserve">TOTAL ESTIMADO DA CONTRATAÇÃO </w:t>
            </w:r>
          </w:p>
        </w:tc>
        <w:tc>
          <w:tcPr>
            <w:tcW w:w="3827" w:type="dxa"/>
            <w:gridSpan w:val="3"/>
          </w:tcPr>
          <w:p w:rsidR="00C201BE" w:rsidRPr="00AC46EE" w:rsidRDefault="00C201BE" w:rsidP="00D25A30">
            <w:pPr>
              <w:spacing w:line="360" w:lineRule="auto"/>
              <w:jc w:val="both"/>
              <w:rPr>
                <w:rFonts w:ascii="Arial" w:hAnsi="Arial" w:cs="Arial"/>
                <w:sz w:val="14"/>
                <w:szCs w:val="14"/>
              </w:rPr>
            </w:pPr>
            <w:r w:rsidRPr="00AC46EE">
              <w:rPr>
                <w:rFonts w:ascii="Arial" w:hAnsi="Arial" w:cs="Arial"/>
                <w:sz w:val="14"/>
                <w:szCs w:val="14"/>
              </w:rPr>
              <w:t xml:space="preserve">R$ </w:t>
            </w:r>
            <w:r w:rsidR="00AE2359">
              <w:rPr>
                <w:rFonts w:ascii="Arial" w:hAnsi="Arial" w:cs="Arial"/>
                <w:sz w:val="14"/>
                <w:szCs w:val="14"/>
              </w:rPr>
              <w:t>480.537,87</w:t>
            </w:r>
          </w:p>
        </w:tc>
      </w:tr>
    </w:tbl>
    <w:p w:rsidR="00C201BE" w:rsidRPr="00AC46EE" w:rsidRDefault="00C201BE" w:rsidP="00C201BE">
      <w:pPr>
        <w:rPr>
          <w:sz w:val="14"/>
          <w:szCs w:val="14"/>
        </w:rPr>
      </w:pPr>
    </w:p>
    <w:p w:rsidR="00C201BE" w:rsidRDefault="00C201BE" w:rsidP="00C201BE">
      <w:pPr>
        <w:spacing w:line="360" w:lineRule="auto"/>
        <w:jc w:val="both"/>
        <w:rPr>
          <w:rFonts w:ascii="Arial" w:hAnsi="Arial" w:cs="Arial"/>
          <w:sz w:val="21"/>
          <w:szCs w:val="21"/>
        </w:rPr>
      </w:pPr>
      <w:r>
        <w:rPr>
          <w:rFonts w:ascii="Arial" w:hAnsi="Arial" w:cs="Arial"/>
          <w:sz w:val="21"/>
          <w:szCs w:val="21"/>
        </w:rPr>
        <w:t>1.2</w:t>
      </w:r>
      <w:r w:rsidRPr="00564419">
        <w:rPr>
          <w:rFonts w:ascii="Arial" w:hAnsi="Arial" w:cs="Arial"/>
          <w:sz w:val="21"/>
          <w:szCs w:val="21"/>
        </w:rPr>
        <w:t xml:space="preserve">. </w:t>
      </w:r>
      <w:r>
        <w:rPr>
          <w:rFonts w:ascii="Arial" w:hAnsi="Arial" w:cs="Arial"/>
          <w:sz w:val="21"/>
          <w:szCs w:val="21"/>
        </w:rPr>
        <w:t>A</w:t>
      </w:r>
      <w:r w:rsidRPr="00564419">
        <w:rPr>
          <w:rFonts w:ascii="Arial" w:hAnsi="Arial" w:cs="Arial"/>
          <w:sz w:val="21"/>
          <w:szCs w:val="21"/>
        </w:rPr>
        <w:t xml:space="preserve"> </w:t>
      </w:r>
      <w:r>
        <w:rPr>
          <w:rFonts w:ascii="Arial" w:hAnsi="Arial" w:cs="Arial"/>
          <w:sz w:val="21"/>
          <w:szCs w:val="21"/>
        </w:rPr>
        <w:t xml:space="preserve">prestação de seviços ocorrerá </w:t>
      </w:r>
      <w:r w:rsidRPr="00564419">
        <w:rPr>
          <w:rFonts w:ascii="Arial" w:hAnsi="Arial" w:cs="Arial"/>
          <w:sz w:val="21"/>
          <w:szCs w:val="21"/>
        </w:rPr>
        <w:t xml:space="preserve">de acordo com as demandas solicitadas pelo </w:t>
      </w:r>
      <w:r>
        <w:rPr>
          <w:rFonts w:ascii="Arial" w:hAnsi="Arial" w:cs="Arial"/>
          <w:sz w:val="21"/>
          <w:szCs w:val="21"/>
        </w:rPr>
        <w:t>CIMERP</w:t>
      </w:r>
      <w:r w:rsidRPr="00564419">
        <w:rPr>
          <w:rFonts w:ascii="Arial" w:hAnsi="Arial" w:cs="Arial"/>
          <w:sz w:val="21"/>
          <w:szCs w:val="21"/>
        </w:rPr>
        <w:t xml:space="preserve"> ou pelos Municípios.  </w:t>
      </w:r>
    </w:p>
    <w:p w:rsidR="00C201BE" w:rsidRPr="00564419" w:rsidRDefault="00C201BE" w:rsidP="00C201BE">
      <w:pPr>
        <w:spacing w:line="360" w:lineRule="auto"/>
        <w:jc w:val="both"/>
        <w:rPr>
          <w:rFonts w:ascii="Arial" w:hAnsi="Arial" w:cs="Arial"/>
          <w:sz w:val="21"/>
          <w:szCs w:val="21"/>
        </w:rPr>
      </w:pPr>
      <w:r>
        <w:rPr>
          <w:rFonts w:ascii="Arial" w:hAnsi="Arial" w:cs="Arial"/>
          <w:sz w:val="21"/>
          <w:szCs w:val="21"/>
        </w:rPr>
        <w:t>1.3</w:t>
      </w:r>
      <w:r>
        <w:rPr>
          <w:rFonts w:ascii="Arial" w:hAnsi="Arial" w:cs="Arial"/>
          <w:sz w:val="21"/>
          <w:szCs w:val="21"/>
        </w:rPr>
        <w:t xml:space="preserve"> – Os serviços serão prestados nos locais indicados pelos Municípios, cabendo a empresa se responsabilizar com as despesas com o transporte de materiais, pessoa, equipamentos e maquinas.  </w:t>
      </w:r>
    </w:p>
    <w:p w:rsidR="00C201BE" w:rsidRPr="00564419" w:rsidRDefault="00C201BE" w:rsidP="00C201BE">
      <w:pPr>
        <w:widowControl/>
        <w:adjustRightInd w:val="0"/>
        <w:spacing w:line="360" w:lineRule="auto"/>
        <w:jc w:val="both"/>
        <w:rPr>
          <w:rFonts w:ascii="Arial" w:hAnsi="Arial" w:cs="Arial"/>
          <w:sz w:val="21"/>
          <w:szCs w:val="21"/>
        </w:rPr>
      </w:pPr>
      <w:r>
        <w:rPr>
          <w:rFonts w:ascii="Arial" w:hAnsi="Arial" w:cs="Arial"/>
          <w:sz w:val="21"/>
          <w:szCs w:val="21"/>
        </w:rPr>
        <w:t>1.4</w:t>
      </w:r>
      <w:r w:rsidRPr="00564419">
        <w:rPr>
          <w:rFonts w:ascii="Arial" w:hAnsi="Arial" w:cs="Arial"/>
          <w:sz w:val="21"/>
          <w:szCs w:val="21"/>
        </w:rPr>
        <w:t xml:space="preserve"> – Somente serão aceitos </w:t>
      </w:r>
      <w:r>
        <w:rPr>
          <w:rFonts w:ascii="Arial" w:hAnsi="Arial" w:cs="Arial"/>
          <w:sz w:val="21"/>
          <w:szCs w:val="21"/>
        </w:rPr>
        <w:t xml:space="preserve">a prestação de serviços </w:t>
      </w:r>
      <w:r w:rsidRPr="00564419">
        <w:rPr>
          <w:rFonts w:ascii="Arial" w:hAnsi="Arial" w:cs="Arial"/>
          <w:sz w:val="21"/>
          <w:szCs w:val="21"/>
        </w:rPr>
        <w:t xml:space="preserve">que atendam às exigências de qualidade, observadas os padrões e normas baixadas pelos órgãos competentes de controle de qualidade industrial - ABNT, INMETRO, etc. - atentando-se o proponente, principalmente para as prescrições do art. 39, inciso VIII da Lei nº 8.078/90 (Código de Defesa do Consumidor). </w:t>
      </w:r>
    </w:p>
    <w:p w:rsidR="00C201BE" w:rsidRDefault="00C201BE" w:rsidP="00C201BE">
      <w:pPr>
        <w:spacing w:line="360" w:lineRule="auto"/>
        <w:jc w:val="center"/>
        <w:rPr>
          <w:rFonts w:ascii="Arial" w:hAnsi="Arial" w:cs="Arial"/>
          <w:b/>
          <w:color w:val="FF0000"/>
          <w:sz w:val="21"/>
          <w:szCs w:val="21"/>
        </w:rPr>
      </w:pPr>
    </w:p>
    <w:p w:rsidR="00C201BE" w:rsidRPr="00F17928" w:rsidRDefault="00C201BE" w:rsidP="00C201BE">
      <w:pPr>
        <w:spacing w:line="360" w:lineRule="auto"/>
        <w:jc w:val="both"/>
        <w:rPr>
          <w:rFonts w:ascii="Arial" w:eastAsiaTheme="minorHAnsi" w:hAnsi="Arial" w:cs="Arial"/>
          <w:color w:val="000000"/>
          <w:lang w:eastAsia="en-US"/>
        </w:rPr>
      </w:pPr>
      <w:r>
        <w:rPr>
          <w:rFonts w:ascii="Arial" w:eastAsiaTheme="minorHAnsi" w:hAnsi="Arial" w:cs="Arial"/>
          <w:b/>
          <w:color w:val="000000"/>
          <w:u w:val="single"/>
          <w:lang w:eastAsia="en-US"/>
        </w:rPr>
        <w:lastRenderedPageBreak/>
        <w:t xml:space="preserve">2 - </w:t>
      </w:r>
      <w:r w:rsidRPr="00F17928">
        <w:rPr>
          <w:rFonts w:ascii="Arial" w:eastAsiaTheme="minorHAnsi" w:hAnsi="Arial" w:cs="Arial"/>
          <w:b/>
          <w:color w:val="000000"/>
          <w:u w:val="single"/>
          <w:lang w:eastAsia="en-US"/>
        </w:rPr>
        <w:t>OBJETIVO INSTITUCIONAL</w:t>
      </w:r>
      <w:r>
        <w:rPr>
          <w:rFonts w:ascii="Arial" w:eastAsiaTheme="minorHAnsi" w:hAnsi="Arial" w:cs="Arial"/>
          <w:color w:val="000000"/>
          <w:lang w:eastAsia="en-US"/>
        </w:rPr>
        <w:t xml:space="preserve"> </w:t>
      </w:r>
      <w:r w:rsidRPr="00F17928">
        <w:rPr>
          <w:rFonts w:ascii="Arial" w:eastAsiaTheme="minorHAnsi" w:hAnsi="Arial" w:cs="Arial"/>
          <w:color w:val="000000"/>
          <w:lang w:eastAsia="en-US"/>
        </w:rPr>
        <w:t xml:space="preserve">- Garantir que os Municípios consorciados possam manter suas </w:t>
      </w:r>
      <w:r>
        <w:rPr>
          <w:rFonts w:ascii="Arial" w:eastAsiaTheme="minorHAnsi" w:hAnsi="Arial" w:cs="Arial"/>
          <w:color w:val="000000"/>
          <w:lang w:eastAsia="en-US"/>
        </w:rPr>
        <w:t xml:space="preserve">vias públicas, estradas vicinais e logradouros publicos devidamente identificado e individualizados, facilitanto o deslocamento e acesso de pessoas, incentivando o turismo  e ampliando a segurança do sistema viário urbano e rural do Município com a </w:t>
      </w:r>
      <w:r>
        <w:rPr>
          <w:rFonts w:ascii="Arial" w:eastAsiaTheme="minorHAnsi" w:hAnsi="Arial" w:cs="Arial"/>
          <w:color w:val="000000"/>
          <w:lang w:eastAsia="en-US"/>
        </w:rPr>
        <w:t>devida indicação da sinalização das pistas de rolamento</w:t>
      </w:r>
      <w:r>
        <w:rPr>
          <w:rFonts w:ascii="Arial" w:eastAsiaTheme="minorHAnsi" w:hAnsi="Arial" w:cs="Arial"/>
          <w:color w:val="000000"/>
          <w:lang w:eastAsia="en-US"/>
        </w:rPr>
        <w:t xml:space="preserve"> informando a </w:t>
      </w:r>
      <w:r>
        <w:rPr>
          <w:rFonts w:ascii="Arial" w:eastAsiaTheme="minorHAnsi" w:hAnsi="Arial" w:cs="Arial"/>
          <w:color w:val="000000"/>
          <w:lang w:eastAsia="en-US"/>
        </w:rPr>
        <w:t>faixas continuas, acostamentos, passagens de pedestres, desvios, estacionamento e outros</w:t>
      </w:r>
      <w:r w:rsidRPr="00F17928">
        <w:rPr>
          <w:rFonts w:ascii="Arial" w:eastAsiaTheme="minorHAnsi" w:hAnsi="Arial" w:cs="Arial"/>
          <w:color w:val="000000"/>
          <w:lang w:eastAsia="en-US"/>
        </w:rPr>
        <w:t xml:space="preserve">. </w:t>
      </w:r>
    </w:p>
    <w:p w:rsidR="00C201BE" w:rsidRPr="00F17928" w:rsidRDefault="00C201BE" w:rsidP="00C201BE">
      <w:pPr>
        <w:spacing w:line="360" w:lineRule="auto"/>
        <w:jc w:val="both"/>
        <w:rPr>
          <w:rFonts w:ascii="Arial" w:hAnsi="Arial" w:cs="Arial"/>
          <w:b/>
        </w:rPr>
      </w:pPr>
    </w:p>
    <w:p w:rsidR="00C201BE" w:rsidRPr="00F17928" w:rsidRDefault="00C201BE" w:rsidP="00C201BE">
      <w:pPr>
        <w:autoSpaceDE w:val="0"/>
        <w:autoSpaceDN w:val="0"/>
        <w:adjustRightInd w:val="0"/>
        <w:spacing w:line="360" w:lineRule="auto"/>
        <w:jc w:val="both"/>
        <w:rPr>
          <w:rFonts w:ascii="Arial" w:eastAsiaTheme="minorHAnsi" w:hAnsi="Arial" w:cs="Arial"/>
          <w:b/>
          <w:color w:val="000000"/>
          <w:u w:val="single"/>
          <w:lang w:eastAsia="en-US"/>
        </w:rPr>
      </w:pPr>
      <w:r w:rsidRPr="00F17928">
        <w:rPr>
          <w:rFonts w:ascii="Arial" w:eastAsiaTheme="minorHAnsi" w:hAnsi="Arial" w:cs="Arial"/>
          <w:b/>
          <w:color w:val="000000"/>
          <w:u w:val="single"/>
          <w:lang w:eastAsia="en-US"/>
        </w:rPr>
        <w:t xml:space="preserve">3. DESCRIÇÃO DA NECESSIDADE </w:t>
      </w:r>
    </w:p>
    <w:p w:rsidR="00C201BE" w:rsidRPr="00F17928" w:rsidRDefault="00C201BE" w:rsidP="00C201BE">
      <w:pPr>
        <w:autoSpaceDE w:val="0"/>
        <w:autoSpaceDN w:val="0"/>
        <w:adjustRightInd w:val="0"/>
        <w:spacing w:line="360" w:lineRule="auto"/>
        <w:jc w:val="both"/>
        <w:rPr>
          <w:rFonts w:ascii="Arial" w:hAnsi="Arial" w:cs="Arial"/>
        </w:rPr>
      </w:pPr>
      <w:r w:rsidRPr="00F17928">
        <w:rPr>
          <w:rFonts w:ascii="Arial" w:hAnsi="Arial" w:cs="Arial"/>
        </w:rPr>
        <w:t xml:space="preserve">3.1 - Inicialmente, destaca-se que o Consórcio – </w:t>
      </w:r>
      <w:r>
        <w:rPr>
          <w:rFonts w:ascii="Arial" w:hAnsi="Arial" w:cs="Arial"/>
        </w:rPr>
        <w:t>CIMERP</w:t>
      </w:r>
      <w:r w:rsidRPr="00F17928">
        <w:rPr>
          <w:rFonts w:ascii="Arial" w:hAnsi="Arial" w:cs="Arial"/>
        </w:rPr>
        <w:t xml:space="preserve"> é um Consórcio Público, multifinalitário, constituído na forma de Consórcio </w:t>
      </w:r>
      <w:r>
        <w:rPr>
          <w:rFonts w:ascii="Arial" w:hAnsi="Arial" w:cs="Arial"/>
        </w:rPr>
        <w:t>intermunicipal</w:t>
      </w:r>
      <w:r w:rsidRPr="00F17928">
        <w:rPr>
          <w:rFonts w:ascii="Arial" w:hAnsi="Arial" w:cs="Arial"/>
        </w:rPr>
        <w:t xml:space="preserve">, com personalidade jurídica de direito público e natureza autárquica Interfederativa. </w:t>
      </w:r>
    </w:p>
    <w:p w:rsidR="00C201BE" w:rsidRPr="00F17928" w:rsidRDefault="00C201BE" w:rsidP="00C201BE">
      <w:pPr>
        <w:autoSpaceDE w:val="0"/>
        <w:autoSpaceDN w:val="0"/>
        <w:adjustRightInd w:val="0"/>
        <w:spacing w:line="360" w:lineRule="auto"/>
        <w:jc w:val="both"/>
        <w:rPr>
          <w:rFonts w:ascii="Arial" w:hAnsi="Arial" w:cs="Arial"/>
        </w:rPr>
      </w:pPr>
      <w:r w:rsidRPr="00F17928">
        <w:rPr>
          <w:rFonts w:ascii="Arial" w:hAnsi="Arial" w:cs="Arial"/>
        </w:rPr>
        <w:t xml:space="preserve">3.2 - O consórcio atua em favor dos municípios consorciados conforme </w:t>
      </w:r>
      <w:r>
        <w:rPr>
          <w:rFonts w:ascii="Arial" w:hAnsi="Arial" w:cs="Arial"/>
        </w:rPr>
        <w:t xml:space="preserve">as açoes conjuntas definidas pelos gestores e </w:t>
      </w:r>
      <w:r w:rsidRPr="00F17928">
        <w:rPr>
          <w:rFonts w:ascii="Arial" w:hAnsi="Arial" w:cs="Arial"/>
        </w:rPr>
        <w:t xml:space="preserve">deliberados pela Assembleia Geral e expressamente previsto em ato constitutivo, que tem como um de seus objetos o </w:t>
      </w:r>
      <w:r>
        <w:rPr>
          <w:rFonts w:ascii="Arial" w:hAnsi="Arial" w:cs="Arial"/>
        </w:rPr>
        <w:t>p</w:t>
      </w:r>
      <w:r w:rsidRPr="00F17928">
        <w:rPr>
          <w:rFonts w:ascii="Arial" w:hAnsi="Arial" w:cs="Arial"/>
        </w:rPr>
        <w:t xml:space="preserve">rograma de compras e licitações compartilhadas. </w:t>
      </w:r>
    </w:p>
    <w:p w:rsidR="00C201BE" w:rsidRPr="00F17928" w:rsidRDefault="00C201BE" w:rsidP="00C201BE">
      <w:pPr>
        <w:autoSpaceDE w:val="0"/>
        <w:autoSpaceDN w:val="0"/>
        <w:adjustRightInd w:val="0"/>
        <w:spacing w:line="360" w:lineRule="auto"/>
        <w:jc w:val="both"/>
        <w:rPr>
          <w:rFonts w:ascii="Arial" w:hAnsi="Arial" w:cs="Arial"/>
        </w:rPr>
      </w:pPr>
      <w:r w:rsidRPr="00F17928">
        <w:rPr>
          <w:rFonts w:ascii="Arial" w:hAnsi="Arial" w:cs="Arial"/>
        </w:rPr>
        <w:t>3.3 - A Licitação Compartilhada ocorre quando um ou mais municípios consorciados manifestam interesse em licitar/registrar objetos previamente estabelecidos para atender às necessidades coletivas, na qual a responsabilidade de condução do processo licitatório e gerenciamento serão do órgão gerenciador</w:t>
      </w:r>
      <w:r>
        <w:rPr>
          <w:rFonts w:ascii="Arial" w:hAnsi="Arial" w:cs="Arial"/>
        </w:rPr>
        <w:t xml:space="preserve"> neste caso o próprio CIMERP</w:t>
      </w:r>
      <w:r w:rsidRPr="00F17928">
        <w:rPr>
          <w:rFonts w:ascii="Arial" w:hAnsi="Arial" w:cs="Arial"/>
        </w:rPr>
        <w:t xml:space="preserve">. </w:t>
      </w:r>
    </w:p>
    <w:p w:rsidR="00C201BE" w:rsidRPr="00F17928" w:rsidRDefault="00C201BE" w:rsidP="00C201BE">
      <w:pPr>
        <w:autoSpaceDE w:val="0"/>
        <w:autoSpaceDN w:val="0"/>
        <w:adjustRightInd w:val="0"/>
        <w:spacing w:line="360" w:lineRule="auto"/>
        <w:jc w:val="both"/>
        <w:rPr>
          <w:rFonts w:ascii="Arial" w:hAnsi="Arial" w:cs="Arial"/>
        </w:rPr>
      </w:pPr>
      <w:r w:rsidRPr="00F17928">
        <w:rPr>
          <w:rFonts w:ascii="Arial" w:hAnsi="Arial" w:cs="Arial"/>
        </w:rPr>
        <w:t>3.4 - Um dos principais benefícios da licitação compartilhada é obter a proposta mais vantajosa, além de promover a padronização de objetos, reduzir esforços através da eliminação de processos repetitivos, diminuir custos por meio de licitações concentradas com maior volume, promove</w:t>
      </w:r>
      <w:r>
        <w:rPr>
          <w:rFonts w:ascii="Arial" w:hAnsi="Arial" w:cs="Arial"/>
        </w:rPr>
        <w:t>r</w:t>
      </w:r>
      <w:r w:rsidRPr="00F17928">
        <w:rPr>
          <w:rFonts w:ascii="Arial" w:hAnsi="Arial" w:cs="Arial"/>
        </w:rPr>
        <w:t xml:space="preserve"> </w:t>
      </w:r>
      <w:r>
        <w:rPr>
          <w:rFonts w:ascii="Arial" w:hAnsi="Arial" w:cs="Arial"/>
        </w:rPr>
        <w:t xml:space="preserve">e obter uma </w:t>
      </w:r>
      <w:r w:rsidRPr="00F17928">
        <w:rPr>
          <w:rFonts w:ascii="Arial" w:hAnsi="Arial" w:cs="Arial"/>
        </w:rPr>
        <w:t xml:space="preserve">“economia de escala”, resultando na </w:t>
      </w:r>
      <w:r>
        <w:rPr>
          <w:rFonts w:ascii="Arial" w:hAnsi="Arial" w:cs="Arial"/>
        </w:rPr>
        <w:t xml:space="preserve">redução de custos, </w:t>
      </w:r>
      <w:r w:rsidRPr="00F17928">
        <w:rPr>
          <w:rFonts w:ascii="Arial" w:hAnsi="Arial" w:cs="Arial"/>
        </w:rPr>
        <w:t xml:space="preserve">economia de dinheiro público e </w:t>
      </w:r>
      <w:r>
        <w:rPr>
          <w:rFonts w:ascii="Arial" w:hAnsi="Arial" w:cs="Arial"/>
        </w:rPr>
        <w:t xml:space="preserve">também </w:t>
      </w:r>
      <w:r w:rsidRPr="00F17928">
        <w:rPr>
          <w:rFonts w:ascii="Arial" w:hAnsi="Arial" w:cs="Arial"/>
        </w:rPr>
        <w:t>garanti</w:t>
      </w:r>
      <w:r>
        <w:rPr>
          <w:rFonts w:ascii="Arial" w:hAnsi="Arial" w:cs="Arial"/>
        </w:rPr>
        <w:t>r</w:t>
      </w:r>
      <w:r w:rsidRPr="00F17928">
        <w:rPr>
          <w:rFonts w:ascii="Arial" w:hAnsi="Arial" w:cs="Arial"/>
        </w:rPr>
        <w:t xml:space="preserve"> a racionalidade, a economicidade e a eficiência nas contratações públicas. </w:t>
      </w:r>
    </w:p>
    <w:p w:rsidR="00C201BE" w:rsidRPr="00F17928" w:rsidRDefault="00C201BE" w:rsidP="00C201BE">
      <w:pPr>
        <w:autoSpaceDE w:val="0"/>
        <w:autoSpaceDN w:val="0"/>
        <w:adjustRightInd w:val="0"/>
        <w:spacing w:line="360" w:lineRule="auto"/>
        <w:jc w:val="both"/>
        <w:rPr>
          <w:rFonts w:ascii="Arial" w:eastAsiaTheme="minorHAnsi" w:hAnsi="Arial" w:cs="Arial"/>
          <w:color w:val="000000"/>
          <w:lang w:eastAsia="en-US"/>
        </w:rPr>
      </w:pPr>
      <w:r w:rsidRPr="00F17928">
        <w:rPr>
          <w:rFonts w:ascii="Arial" w:eastAsiaTheme="minorHAnsi" w:hAnsi="Arial" w:cs="Arial"/>
          <w:color w:val="000000"/>
          <w:lang w:eastAsia="en-US"/>
        </w:rPr>
        <w:t>3.5 - O objeto deste Estudo se faz necessário para atender e garantir que os Município</w:t>
      </w:r>
      <w:r>
        <w:rPr>
          <w:rFonts w:ascii="Arial" w:eastAsiaTheme="minorHAnsi" w:hAnsi="Arial" w:cs="Arial"/>
          <w:color w:val="000000"/>
          <w:lang w:eastAsia="en-US"/>
        </w:rPr>
        <w:t>s</w:t>
      </w:r>
      <w:r w:rsidRPr="00F17928">
        <w:rPr>
          <w:rFonts w:ascii="Arial" w:eastAsiaTheme="minorHAnsi" w:hAnsi="Arial" w:cs="Arial"/>
          <w:color w:val="000000"/>
          <w:lang w:eastAsia="en-US"/>
        </w:rPr>
        <w:t xml:space="preserve"> possam manter suas </w:t>
      </w:r>
      <w:r>
        <w:rPr>
          <w:rFonts w:ascii="Arial" w:eastAsiaTheme="minorHAnsi" w:hAnsi="Arial" w:cs="Arial"/>
          <w:color w:val="000000"/>
          <w:lang w:eastAsia="en-US"/>
        </w:rPr>
        <w:t xml:space="preserve">vias, estradas vicinais e logradouros publicos, pontos turisticos e históricos possam estar devidamente identificado facilitando o acesso, transito, visituação e segurança de motoristas e transeuntes. </w:t>
      </w:r>
      <w:r w:rsidRPr="00F17928">
        <w:rPr>
          <w:rFonts w:ascii="Arial" w:eastAsiaTheme="minorHAnsi" w:hAnsi="Arial" w:cs="Arial"/>
          <w:color w:val="000000"/>
          <w:lang w:eastAsia="en-US"/>
        </w:rPr>
        <w:t xml:space="preserve"> </w:t>
      </w:r>
    </w:p>
    <w:p w:rsidR="00C201BE" w:rsidRPr="00F17928" w:rsidRDefault="00C201BE" w:rsidP="00C201BE">
      <w:pPr>
        <w:autoSpaceDE w:val="0"/>
        <w:autoSpaceDN w:val="0"/>
        <w:adjustRightInd w:val="0"/>
        <w:spacing w:line="360" w:lineRule="auto"/>
        <w:jc w:val="both"/>
        <w:rPr>
          <w:rFonts w:ascii="Arial" w:eastAsiaTheme="minorHAnsi" w:hAnsi="Arial" w:cs="Arial"/>
          <w:color w:val="000000"/>
          <w:lang w:eastAsia="en-US"/>
        </w:rPr>
      </w:pPr>
      <w:r w:rsidRPr="00F17928">
        <w:rPr>
          <w:rFonts w:ascii="Arial" w:eastAsiaTheme="minorHAnsi" w:hAnsi="Arial" w:cs="Arial"/>
          <w:color w:val="000000"/>
          <w:lang w:eastAsia="en-US"/>
        </w:rPr>
        <w:t xml:space="preserve">3.6 - A </w:t>
      </w:r>
      <w:r w:rsidR="006A0A2A">
        <w:rPr>
          <w:rFonts w:ascii="Arial" w:eastAsiaTheme="minorHAnsi" w:hAnsi="Arial" w:cs="Arial"/>
          <w:color w:val="000000"/>
          <w:lang w:eastAsia="en-US"/>
        </w:rPr>
        <w:t>contrata</w:t>
      </w:r>
      <w:r w:rsidRPr="00F17928">
        <w:rPr>
          <w:rFonts w:ascii="Arial" w:eastAsiaTheme="minorHAnsi" w:hAnsi="Arial" w:cs="Arial"/>
          <w:color w:val="000000"/>
          <w:lang w:eastAsia="en-US"/>
        </w:rPr>
        <w:t xml:space="preserve">ção de </w:t>
      </w:r>
      <w:r w:rsidR="006A0A2A">
        <w:rPr>
          <w:rFonts w:ascii="Arial" w:eastAsiaTheme="minorHAnsi" w:hAnsi="Arial" w:cs="Arial"/>
          <w:color w:val="000000"/>
          <w:lang w:eastAsia="en-US"/>
        </w:rPr>
        <w:t>serviços de pinturas viarias</w:t>
      </w:r>
      <w:r w:rsidRPr="00F17928">
        <w:rPr>
          <w:rFonts w:ascii="Arial" w:eastAsiaTheme="minorHAnsi" w:hAnsi="Arial" w:cs="Arial"/>
          <w:color w:val="000000"/>
          <w:lang w:eastAsia="en-US"/>
        </w:rPr>
        <w:t xml:space="preserve"> de forma compartilhada já vem sendo adotada com eficácia </w:t>
      </w:r>
      <w:r>
        <w:rPr>
          <w:rFonts w:ascii="Arial" w:eastAsiaTheme="minorHAnsi" w:hAnsi="Arial" w:cs="Arial"/>
          <w:color w:val="000000"/>
          <w:lang w:eastAsia="en-US"/>
        </w:rPr>
        <w:t xml:space="preserve">e sucesso </w:t>
      </w:r>
      <w:r w:rsidRPr="00F17928">
        <w:rPr>
          <w:rFonts w:ascii="Arial" w:eastAsiaTheme="minorHAnsi" w:hAnsi="Arial" w:cs="Arial"/>
          <w:color w:val="000000"/>
          <w:lang w:eastAsia="en-US"/>
        </w:rPr>
        <w:t>há alguns anos</w:t>
      </w:r>
      <w:r>
        <w:rPr>
          <w:rFonts w:ascii="Arial" w:eastAsiaTheme="minorHAnsi" w:hAnsi="Arial" w:cs="Arial"/>
          <w:color w:val="000000"/>
          <w:lang w:eastAsia="en-US"/>
        </w:rPr>
        <w:t xml:space="preserve"> em outros Consórcios</w:t>
      </w:r>
      <w:r w:rsidRPr="00F17928">
        <w:rPr>
          <w:rFonts w:ascii="Arial" w:eastAsiaTheme="minorHAnsi" w:hAnsi="Arial" w:cs="Arial"/>
          <w:color w:val="000000"/>
          <w:lang w:eastAsia="en-US"/>
        </w:rPr>
        <w:t xml:space="preserve">, havendo grande participação dos Municípios consorciados que utilizam as ATA com ferramenta de auxílio na efetivação dos serviços públicos essenciais prestados aos seus habitantes.   </w:t>
      </w:r>
    </w:p>
    <w:p w:rsidR="00C201BE" w:rsidRPr="00F17928" w:rsidRDefault="00C201BE" w:rsidP="00C201BE">
      <w:pPr>
        <w:autoSpaceDE w:val="0"/>
        <w:autoSpaceDN w:val="0"/>
        <w:adjustRightInd w:val="0"/>
        <w:spacing w:line="360" w:lineRule="auto"/>
        <w:jc w:val="both"/>
        <w:rPr>
          <w:rFonts w:ascii="Arial" w:eastAsiaTheme="minorHAnsi" w:hAnsi="Arial" w:cs="Arial"/>
          <w:color w:val="000000"/>
          <w:lang w:eastAsia="en-US"/>
        </w:rPr>
      </w:pPr>
      <w:r w:rsidRPr="00F17928">
        <w:rPr>
          <w:rFonts w:ascii="Arial" w:eastAsiaTheme="minorHAnsi" w:hAnsi="Arial" w:cs="Arial"/>
          <w:color w:val="000000"/>
          <w:lang w:eastAsia="en-US"/>
        </w:rPr>
        <w:t xml:space="preserve">3.7 - A contratação será realizada de forma parcelada de acordo com a necessidade de cada ente participante para que não haja estoques desnecessários. Assim, sugerimos que a licitação ocorra pelo Sistema de Registro de Preços (SRP), permitindo maior economia e flexibilidade na aquisição dos materiais e por entender, ainda, que haverá a necessidade de contrações frequentes. </w:t>
      </w:r>
    </w:p>
    <w:p w:rsidR="00C201BE" w:rsidRPr="00F17928" w:rsidRDefault="00C201BE" w:rsidP="00C201BE">
      <w:pPr>
        <w:pStyle w:val="PargrafodaLista"/>
        <w:tabs>
          <w:tab w:val="left" w:pos="-709"/>
        </w:tabs>
        <w:spacing w:line="360" w:lineRule="auto"/>
        <w:ind w:left="0"/>
        <w:contextualSpacing w:val="0"/>
        <w:jc w:val="both"/>
        <w:rPr>
          <w:rFonts w:ascii="Arial" w:eastAsiaTheme="minorHAnsi" w:hAnsi="Arial" w:cs="Arial"/>
          <w:color w:val="000000"/>
          <w:sz w:val="22"/>
          <w:szCs w:val="22"/>
          <w:lang w:eastAsia="en-US"/>
        </w:rPr>
      </w:pPr>
      <w:r w:rsidRPr="00F17928">
        <w:rPr>
          <w:rFonts w:ascii="Arial" w:eastAsiaTheme="minorHAnsi" w:hAnsi="Arial" w:cs="Arial"/>
          <w:color w:val="000000"/>
          <w:sz w:val="22"/>
          <w:szCs w:val="22"/>
          <w:lang w:eastAsia="en-US"/>
        </w:rPr>
        <w:t xml:space="preserve">3.8 - As demandas foram enviadas individualmente por cada Município Consorciado, fato que nos auxiliou a mensurar o volume total da contratação. </w:t>
      </w:r>
    </w:p>
    <w:p w:rsidR="00C201BE" w:rsidRPr="00F17928" w:rsidRDefault="00C201BE" w:rsidP="00C201BE">
      <w:pPr>
        <w:pStyle w:val="PargrafodaLista"/>
        <w:tabs>
          <w:tab w:val="left" w:pos="-709"/>
        </w:tabs>
        <w:spacing w:line="360" w:lineRule="auto"/>
        <w:ind w:left="0"/>
        <w:contextualSpacing w:val="0"/>
        <w:jc w:val="both"/>
        <w:rPr>
          <w:rFonts w:ascii="Arial" w:eastAsiaTheme="minorHAnsi" w:hAnsi="Arial" w:cs="Arial"/>
          <w:b/>
          <w:color w:val="000000"/>
          <w:sz w:val="22"/>
          <w:szCs w:val="22"/>
          <w:u w:val="single"/>
          <w:lang w:eastAsia="en-US"/>
        </w:rPr>
      </w:pPr>
      <w:r w:rsidRPr="00F17928">
        <w:rPr>
          <w:rFonts w:ascii="Arial" w:eastAsiaTheme="minorHAnsi" w:hAnsi="Arial" w:cs="Arial"/>
          <w:b/>
          <w:color w:val="000000"/>
          <w:sz w:val="22"/>
          <w:szCs w:val="22"/>
          <w:u w:val="single"/>
          <w:lang w:eastAsia="en-US"/>
        </w:rPr>
        <w:lastRenderedPageBreak/>
        <w:t xml:space="preserve">4 - AREA REQUISITANTE:  </w:t>
      </w:r>
    </w:p>
    <w:p w:rsidR="00C201BE" w:rsidRPr="00F17928" w:rsidRDefault="00C201BE" w:rsidP="00C201BE">
      <w:pPr>
        <w:pStyle w:val="PargrafodaLista"/>
        <w:tabs>
          <w:tab w:val="left" w:pos="-709"/>
        </w:tabs>
        <w:spacing w:line="360" w:lineRule="auto"/>
        <w:ind w:left="0"/>
        <w:contextualSpacing w:val="0"/>
        <w:jc w:val="both"/>
        <w:rPr>
          <w:rFonts w:ascii="Arial" w:eastAsiaTheme="minorHAnsi" w:hAnsi="Arial" w:cs="Arial"/>
          <w:color w:val="000000"/>
          <w:sz w:val="22"/>
          <w:szCs w:val="22"/>
          <w:lang w:eastAsia="en-US"/>
        </w:rPr>
      </w:pPr>
      <w:r w:rsidRPr="00F17928">
        <w:rPr>
          <w:rFonts w:ascii="Arial" w:eastAsiaTheme="minorHAnsi" w:hAnsi="Arial" w:cs="Arial"/>
          <w:color w:val="000000"/>
          <w:sz w:val="22"/>
          <w:szCs w:val="22"/>
          <w:lang w:eastAsia="en-US"/>
        </w:rPr>
        <w:t>4.1 – Municípios Consorciados;</w:t>
      </w:r>
    </w:p>
    <w:p w:rsidR="00C201BE" w:rsidRPr="00F17928" w:rsidRDefault="00C201BE" w:rsidP="00C201BE">
      <w:pPr>
        <w:pStyle w:val="PargrafodaLista"/>
        <w:tabs>
          <w:tab w:val="left" w:pos="-709"/>
        </w:tabs>
        <w:spacing w:line="360" w:lineRule="auto"/>
        <w:ind w:left="0"/>
        <w:contextualSpacing w:val="0"/>
        <w:jc w:val="both"/>
        <w:rPr>
          <w:rFonts w:ascii="Arial" w:eastAsiaTheme="minorHAnsi" w:hAnsi="Arial" w:cs="Arial"/>
          <w:color w:val="000000"/>
          <w:sz w:val="22"/>
          <w:szCs w:val="22"/>
          <w:lang w:eastAsia="en-US"/>
        </w:rPr>
      </w:pPr>
      <w:r w:rsidRPr="00F17928">
        <w:rPr>
          <w:rFonts w:ascii="Arial" w:eastAsiaTheme="minorHAnsi" w:hAnsi="Arial" w:cs="Arial"/>
          <w:color w:val="000000"/>
          <w:sz w:val="22"/>
          <w:szCs w:val="22"/>
          <w:lang w:eastAsia="en-US"/>
        </w:rPr>
        <w:t xml:space="preserve">4.2 – Secretaria Executiva do </w:t>
      </w:r>
      <w:r>
        <w:rPr>
          <w:rFonts w:ascii="Arial" w:eastAsiaTheme="minorHAnsi" w:hAnsi="Arial" w:cs="Arial"/>
          <w:color w:val="000000"/>
          <w:sz w:val="22"/>
          <w:szCs w:val="22"/>
          <w:lang w:eastAsia="en-US"/>
        </w:rPr>
        <w:t>CIMERP</w:t>
      </w:r>
      <w:r w:rsidRPr="00F17928">
        <w:rPr>
          <w:rFonts w:ascii="Arial" w:eastAsiaTheme="minorHAnsi" w:hAnsi="Arial" w:cs="Arial"/>
          <w:color w:val="000000"/>
          <w:sz w:val="22"/>
          <w:szCs w:val="22"/>
          <w:lang w:eastAsia="en-US"/>
        </w:rPr>
        <w:t xml:space="preserve">;  </w:t>
      </w:r>
    </w:p>
    <w:p w:rsidR="00C201BE" w:rsidRPr="00F17928" w:rsidRDefault="00C201BE" w:rsidP="00C201BE">
      <w:pPr>
        <w:pStyle w:val="PargrafodaLista"/>
        <w:tabs>
          <w:tab w:val="left" w:pos="-709"/>
        </w:tabs>
        <w:spacing w:line="360" w:lineRule="auto"/>
        <w:ind w:left="0"/>
        <w:contextualSpacing w:val="0"/>
        <w:jc w:val="both"/>
        <w:rPr>
          <w:rFonts w:ascii="Arial" w:eastAsiaTheme="minorHAnsi" w:hAnsi="Arial" w:cs="Arial"/>
          <w:color w:val="000000"/>
          <w:sz w:val="22"/>
          <w:szCs w:val="22"/>
          <w:lang w:eastAsia="en-US"/>
        </w:rPr>
      </w:pPr>
    </w:p>
    <w:p w:rsidR="00C201BE" w:rsidRPr="001B12D1" w:rsidRDefault="00C201BE" w:rsidP="00C201BE">
      <w:pPr>
        <w:autoSpaceDE w:val="0"/>
        <w:autoSpaceDN w:val="0"/>
        <w:adjustRightInd w:val="0"/>
        <w:spacing w:line="360" w:lineRule="auto"/>
        <w:jc w:val="both"/>
        <w:rPr>
          <w:rFonts w:ascii="Arial" w:eastAsiaTheme="minorHAnsi" w:hAnsi="Arial" w:cs="Arial"/>
          <w:u w:val="single"/>
          <w:lang w:eastAsia="en-US"/>
        </w:rPr>
      </w:pPr>
      <w:r w:rsidRPr="001B12D1">
        <w:rPr>
          <w:rFonts w:ascii="Arial" w:eastAsiaTheme="minorHAnsi" w:hAnsi="Arial" w:cs="Arial"/>
          <w:b/>
          <w:bCs/>
          <w:u w:val="single"/>
          <w:lang w:eastAsia="en-US"/>
        </w:rPr>
        <w:t xml:space="preserve">5. DESCRIÇÃO DOS REQUISITOS BASICOS PARA A CONTRATAÇÃO.  </w:t>
      </w:r>
    </w:p>
    <w:p w:rsidR="00C201BE" w:rsidRPr="001B12D1" w:rsidRDefault="00C201BE" w:rsidP="00C201BE">
      <w:pPr>
        <w:autoSpaceDE w:val="0"/>
        <w:autoSpaceDN w:val="0"/>
        <w:adjustRightInd w:val="0"/>
        <w:spacing w:line="360" w:lineRule="auto"/>
        <w:jc w:val="both"/>
        <w:rPr>
          <w:rFonts w:ascii="Arial" w:eastAsiaTheme="minorHAnsi" w:hAnsi="Arial" w:cs="Arial"/>
          <w:lang w:eastAsia="en-US"/>
        </w:rPr>
      </w:pPr>
      <w:r w:rsidRPr="001B12D1">
        <w:rPr>
          <w:rFonts w:ascii="Arial" w:eastAsiaTheme="minorHAnsi" w:hAnsi="Arial" w:cs="Arial"/>
          <w:lang w:eastAsia="en-US"/>
        </w:rPr>
        <w:t xml:space="preserve">Os requisitos indispensáveis para fornecer os produtos são: </w:t>
      </w:r>
    </w:p>
    <w:p w:rsidR="00C201BE" w:rsidRPr="001B12D1" w:rsidRDefault="00C201BE" w:rsidP="00C201BE">
      <w:pPr>
        <w:autoSpaceDE w:val="0"/>
        <w:autoSpaceDN w:val="0"/>
        <w:adjustRightInd w:val="0"/>
        <w:spacing w:line="360" w:lineRule="auto"/>
        <w:jc w:val="both"/>
        <w:rPr>
          <w:rFonts w:ascii="Arial" w:eastAsiaTheme="minorHAnsi" w:hAnsi="Arial" w:cs="Arial"/>
          <w:lang w:eastAsia="en-US"/>
        </w:rPr>
      </w:pPr>
      <w:r w:rsidRPr="001B12D1">
        <w:rPr>
          <w:rFonts w:ascii="Arial" w:eastAsiaTheme="minorHAnsi" w:hAnsi="Arial" w:cs="Arial"/>
          <w:lang w:eastAsia="en-US"/>
        </w:rPr>
        <w:t xml:space="preserve">1. Regularidade fiscal, econômica, trabalhista e social da empresa; </w:t>
      </w:r>
    </w:p>
    <w:p w:rsidR="00C201BE" w:rsidRPr="001B12D1" w:rsidRDefault="00C201BE" w:rsidP="00C201BE">
      <w:pPr>
        <w:autoSpaceDE w:val="0"/>
        <w:autoSpaceDN w:val="0"/>
        <w:adjustRightInd w:val="0"/>
        <w:spacing w:line="360" w:lineRule="auto"/>
        <w:jc w:val="both"/>
        <w:rPr>
          <w:rFonts w:ascii="Arial" w:eastAsiaTheme="minorHAnsi" w:hAnsi="Arial" w:cs="Arial"/>
          <w:lang w:eastAsia="en-US"/>
        </w:rPr>
      </w:pPr>
      <w:r w:rsidRPr="001B12D1">
        <w:rPr>
          <w:rFonts w:ascii="Arial" w:eastAsiaTheme="minorHAnsi" w:hAnsi="Arial" w:cs="Arial"/>
          <w:lang w:eastAsia="en-US"/>
        </w:rPr>
        <w:t xml:space="preserve">2. Qualificação técnica da empresa, que deve possuir atestados comprovando que possui condições de fornecer os produtos licitados.  </w:t>
      </w:r>
    </w:p>
    <w:p w:rsidR="00C201BE" w:rsidRPr="001B12D1" w:rsidRDefault="001B12D1" w:rsidP="00C201BE">
      <w:pPr>
        <w:autoSpaceDE w:val="0"/>
        <w:autoSpaceDN w:val="0"/>
        <w:adjustRightInd w:val="0"/>
        <w:spacing w:line="360" w:lineRule="auto"/>
        <w:jc w:val="both"/>
        <w:rPr>
          <w:rFonts w:ascii="Arial" w:eastAsiaTheme="minorHAnsi" w:hAnsi="Arial" w:cs="Arial"/>
          <w:lang w:eastAsia="en-US"/>
        </w:rPr>
      </w:pPr>
      <w:r w:rsidRPr="001B12D1">
        <w:rPr>
          <w:rFonts w:ascii="Arial" w:eastAsiaTheme="minorHAnsi" w:hAnsi="Arial" w:cs="Arial"/>
          <w:lang w:eastAsia="en-US"/>
        </w:rPr>
        <w:t>3</w:t>
      </w:r>
      <w:r w:rsidR="00C201BE" w:rsidRPr="001B12D1">
        <w:rPr>
          <w:rFonts w:ascii="Arial" w:eastAsiaTheme="minorHAnsi" w:hAnsi="Arial" w:cs="Arial"/>
          <w:lang w:eastAsia="en-US"/>
        </w:rPr>
        <w:t xml:space="preserve">. Apresentação detalhada da proposta de preços, aceitando todas as condições e prazos estabelecidos em Edital; </w:t>
      </w:r>
    </w:p>
    <w:p w:rsidR="00C201BE" w:rsidRPr="001B12D1" w:rsidRDefault="001B12D1" w:rsidP="00C201BE">
      <w:pPr>
        <w:pStyle w:val="PargrafodaLista"/>
        <w:tabs>
          <w:tab w:val="left" w:pos="-709"/>
        </w:tabs>
        <w:spacing w:line="360" w:lineRule="auto"/>
        <w:ind w:left="0"/>
        <w:contextualSpacing w:val="0"/>
        <w:jc w:val="both"/>
        <w:rPr>
          <w:rFonts w:ascii="Arial" w:eastAsiaTheme="minorHAnsi" w:hAnsi="Arial" w:cs="Arial"/>
          <w:sz w:val="22"/>
          <w:szCs w:val="22"/>
          <w:lang w:eastAsia="en-US"/>
        </w:rPr>
      </w:pPr>
      <w:r w:rsidRPr="001B12D1">
        <w:rPr>
          <w:rFonts w:ascii="Arial" w:eastAsiaTheme="minorHAnsi" w:hAnsi="Arial" w:cs="Arial"/>
          <w:sz w:val="22"/>
          <w:szCs w:val="22"/>
          <w:lang w:eastAsia="en-US"/>
        </w:rPr>
        <w:t>4</w:t>
      </w:r>
      <w:r w:rsidR="00C201BE" w:rsidRPr="001B12D1">
        <w:rPr>
          <w:rFonts w:ascii="Arial" w:eastAsiaTheme="minorHAnsi" w:hAnsi="Arial" w:cs="Arial"/>
          <w:sz w:val="22"/>
          <w:szCs w:val="22"/>
          <w:lang w:eastAsia="en-US"/>
        </w:rPr>
        <w:t xml:space="preserve">. Incorporação de práticas de sustentabilidade visando promover a responsabilidade ambiental e social nas operações, buscando minimizar o impacto ambiental, apoiar a economia local e garantir a qualidade dos serviços de manutenção da frota municipal. </w:t>
      </w:r>
    </w:p>
    <w:p w:rsidR="00C201BE" w:rsidRPr="001B12D1" w:rsidRDefault="001B12D1" w:rsidP="00C201BE">
      <w:pPr>
        <w:widowControl/>
        <w:spacing w:line="360" w:lineRule="auto"/>
        <w:jc w:val="both"/>
        <w:outlineLvl w:val="2"/>
        <w:rPr>
          <w:rFonts w:ascii="Arial" w:hAnsi="Arial" w:cs="Arial"/>
          <w:bCs/>
          <w:lang w:val="pt-BR"/>
        </w:rPr>
      </w:pPr>
      <w:r w:rsidRPr="001B12D1">
        <w:rPr>
          <w:rFonts w:ascii="Arial" w:hAnsi="Arial" w:cs="Arial"/>
          <w:bCs/>
          <w:lang w:val="pt-BR"/>
        </w:rPr>
        <w:t>5</w:t>
      </w:r>
      <w:r w:rsidR="00C201BE" w:rsidRPr="001B12D1">
        <w:rPr>
          <w:rFonts w:ascii="Arial" w:hAnsi="Arial" w:cs="Arial"/>
          <w:bCs/>
          <w:lang w:val="pt-BR"/>
        </w:rPr>
        <w:t xml:space="preserve"> – Os </w:t>
      </w:r>
      <w:r w:rsidRPr="001B12D1">
        <w:rPr>
          <w:rFonts w:ascii="Arial" w:hAnsi="Arial" w:cs="Arial"/>
          <w:bCs/>
          <w:lang w:val="pt-BR"/>
        </w:rPr>
        <w:t xml:space="preserve">serviços </w:t>
      </w:r>
      <w:proofErr w:type="spellStart"/>
      <w:r w:rsidRPr="001B12D1">
        <w:rPr>
          <w:rFonts w:ascii="Arial" w:hAnsi="Arial" w:cs="Arial"/>
          <w:bCs/>
          <w:lang w:val="pt-BR"/>
        </w:rPr>
        <w:t>dev</w:t>
      </w:r>
      <w:r w:rsidR="00C201BE" w:rsidRPr="001B12D1">
        <w:rPr>
          <w:rFonts w:ascii="Arial" w:hAnsi="Arial" w:cs="Arial"/>
          <w:bCs/>
          <w:lang w:val="pt-BR"/>
        </w:rPr>
        <w:t>vem</w:t>
      </w:r>
      <w:proofErr w:type="spellEnd"/>
      <w:r w:rsidR="00C201BE" w:rsidRPr="001B12D1">
        <w:rPr>
          <w:rFonts w:ascii="Arial" w:hAnsi="Arial" w:cs="Arial"/>
          <w:bCs/>
          <w:lang w:val="pt-BR"/>
        </w:rPr>
        <w:t xml:space="preserve"> atender e estar em conformidade com a Legislação de Trânsito</w:t>
      </w:r>
    </w:p>
    <w:p w:rsidR="00C201BE" w:rsidRPr="001B12D1" w:rsidRDefault="001B12D1" w:rsidP="00C201BE">
      <w:pPr>
        <w:widowControl/>
        <w:spacing w:line="360" w:lineRule="auto"/>
        <w:jc w:val="both"/>
        <w:rPr>
          <w:rFonts w:ascii="Arial" w:hAnsi="Arial" w:cs="Arial"/>
          <w:lang w:val="pt-BR"/>
        </w:rPr>
      </w:pPr>
      <w:r w:rsidRPr="001B12D1">
        <w:rPr>
          <w:rFonts w:ascii="Arial" w:hAnsi="Arial" w:cs="Arial"/>
          <w:lang w:val="pt-BR"/>
        </w:rPr>
        <w:t xml:space="preserve">6 - </w:t>
      </w:r>
      <w:r w:rsidR="00C201BE" w:rsidRPr="001B12D1">
        <w:rPr>
          <w:rFonts w:ascii="Arial" w:hAnsi="Arial" w:cs="Arial"/>
          <w:lang w:val="pt-BR"/>
        </w:rPr>
        <w:t xml:space="preserve">O edital deve exigir que a sinalização </w:t>
      </w:r>
      <w:r w:rsidRPr="001B12D1">
        <w:rPr>
          <w:rFonts w:ascii="Arial" w:hAnsi="Arial" w:cs="Arial"/>
          <w:lang w:val="pt-BR"/>
        </w:rPr>
        <w:t xml:space="preserve">horizonte </w:t>
      </w:r>
      <w:r w:rsidR="00C201BE" w:rsidRPr="001B12D1">
        <w:rPr>
          <w:rFonts w:ascii="Arial" w:hAnsi="Arial" w:cs="Arial"/>
          <w:lang w:val="pt-BR"/>
        </w:rPr>
        <w:t xml:space="preserve">atendam às disposições do </w:t>
      </w:r>
      <w:r w:rsidR="00C201BE" w:rsidRPr="001B12D1">
        <w:rPr>
          <w:rFonts w:ascii="Arial" w:hAnsi="Arial" w:cs="Arial"/>
          <w:b/>
          <w:bCs/>
          <w:lang w:val="pt-BR"/>
        </w:rPr>
        <w:t>Código de Trânsito Brasileiro (CTB)</w:t>
      </w:r>
      <w:r w:rsidR="00C201BE" w:rsidRPr="001B12D1">
        <w:rPr>
          <w:rFonts w:ascii="Arial" w:hAnsi="Arial" w:cs="Arial"/>
          <w:lang w:val="pt-BR"/>
        </w:rPr>
        <w:t xml:space="preserve"> e, principalmente, às resoluções do </w:t>
      </w:r>
      <w:r w:rsidR="00C201BE" w:rsidRPr="001B12D1">
        <w:rPr>
          <w:rFonts w:ascii="Arial" w:hAnsi="Arial" w:cs="Arial"/>
          <w:b/>
          <w:bCs/>
          <w:lang w:val="pt-BR"/>
        </w:rPr>
        <w:t>CONTRAN</w:t>
      </w:r>
      <w:r w:rsidR="00C201BE" w:rsidRPr="001B12D1">
        <w:rPr>
          <w:rFonts w:ascii="Arial" w:hAnsi="Arial" w:cs="Arial"/>
          <w:lang w:val="pt-BR"/>
        </w:rPr>
        <w:t xml:space="preserve">, que detalham os padrões de sinalização. </w:t>
      </w:r>
    </w:p>
    <w:p w:rsidR="00C201BE" w:rsidRPr="001B12D1" w:rsidRDefault="00C201BE" w:rsidP="00C201BE">
      <w:pPr>
        <w:widowControl/>
        <w:spacing w:line="360" w:lineRule="auto"/>
        <w:jc w:val="both"/>
        <w:outlineLvl w:val="2"/>
        <w:rPr>
          <w:rFonts w:ascii="Arial" w:hAnsi="Arial" w:cs="Arial"/>
          <w:bCs/>
          <w:lang w:val="pt-BR"/>
        </w:rPr>
      </w:pPr>
      <w:r w:rsidRPr="001B12D1">
        <w:rPr>
          <w:rFonts w:ascii="Arial" w:hAnsi="Arial" w:cs="Arial"/>
          <w:bCs/>
          <w:lang w:val="pt-BR"/>
        </w:rPr>
        <w:t>7 – Os produtos devem atender às Normas Técnicas da ABNT</w:t>
      </w:r>
    </w:p>
    <w:p w:rsidR="00C201BE" w:rsidRPr="001B12D1" w:rsidRDefault="001B12D1" w:rsidP="00C201BE">
      <w:pPr>
        <w:widowControl/>
        <w:spacing w:line="360" w:lineRule="auto"/>
        <w:jc w:val="both"/>
        <w:rPr>
          <w:rFonts w:ascii="Arial" w:hAnsi="Arial" w:cs="Arial"/>
          <w:lang w:val="pt-BR"/>
        </w:rPr>
      </w:pPr>
      <w:r w:rsidRPr="001B12D1">
        <w:rPr>
          <w:rFonts w:ascii="Arial" w:hAnsi="Arial" w:cs="Arial"/>
          <w:lang w:val="pt-BR"/>
        </w:rPr>
        <w:t xml:space="preserve">8 - </w:t>
      </w:r>
      <w:r w:rsidR="00C201BE" w:rsidRPr="001B12D1">
        <w:rPr>
          <w:rFonts w:ascii="Arial" w:hAnsi="Arial" w:cs="Arial"/>
          <w:lang w:val="pt-BR"/>
        </w:rPr>
        <w:t xml:space="preserve">A referência às normas da ABNT é crucial para assegurar a qualidade e a durabilidade dos materiais. </w:t>
      </w:r>
      <w:r w:rsidRPr="001B12D1">
        <w:rPr>
          <w:rFonts w:ascii="Arial" w:hAnsi="Arial" w:cs="Arial"/>
          <w:lang w:val="pt-BR"/>
        </w:rPr>
        <w:t xml:space="preserve">9 - </w:t>
      </w:r>
      <w:r w:rsidR="00C201BE" w:rsidRPr="001B12D1">
        <w:rPr>
          <w:rFonts w:ascii="Arial" w:hAnsi="Arial" w:cs="Arial"/>
          <w:lang w:val="pt-BR"/>
        </w:rPr>
        <w:t xml:space="preserve">O edital deve prever que </w:t>
      </w:r>
      <w:r w:rsidRPr="001B12D1">
        <w:rPr>
          <w:rFonts w:ascii="Arial" w:hAnsi="Arial" w:cs="Arial"/>
          <w:lang w:val="pt-BR"/>
        </w:rPr>
        <w:t xml:space="preserve">os serviços devem ser executados </w:t>
      </w:r>
      <w:r w:rsidR="00C201BE" w:rsidRPr="001B12D1">
        <w:rPr>
          <w:rFonts w:ascii="Arial" w:hAnsi="Arial" w:cs="Arial"/>
          <w:lang w:val="pt-BR"/>
        </w:rPr>
        <w:t xml:space="preserve">de acordo com as normas técnicas. </w:t>
      </w:r>
    </w:p>
    <w:p w:rsidR="001B12D1" w:rsidRPr="001B12D1" w:rsidRDefault="001B12D1" w:rsidP="00C201BE">
      <w:pPr>
        <w:widowControl/>
        <w:spacing w:line="360" w:lineRule="auto"/>
        <w:jc w:val="both"/>
        <w:rPr>
          <w:rFonts w:ascii="Arial" w:hAnsi="Arial" w:cs="Arial"/>
          <w:b/>
          <w:bCs/>
          <w:lang w:val="pt-BR"/>
        </w:rPr>
      </w:pPr>
      <w:r w:rsidRPr="001B12D1">
        <w:rPr>
          <w:rFonts w:ascii="Arial" w:hAnsi="Arial" w:cs="Arial"/>
          <w:bCs/>
          <w:lang w:val="pt-BR"/>
        </w:rPr>
        <w:t>10</w:t>
      </w:r>
      <w:r w:rsidR="00C201BE" w:rsidRPr="001B12D1">
        <w:rPr>
          <w:rFonts w:ascii="Arial" w:hAnsi="Arial" w:cs="Arial"/>
          <w:bCs/>
          <w:lang w:val="pt-BR"/>
        </w:rPr>
        <w:t xml:space="preserve"> – Deverá ser exigida a </w:t>
      </w:r>
      <w:r w:rsidR="00C201BE" w:rsidRPr="001B12D1">
        <w:rPr>
          <w:rFonts w:ascii="Arial" w:hAnsi="Arial" w:cs="Arial"/>
          <w:b/>
          <w:bCs/>
          <w:lang w:val="pt-BR"/>
        </w:rPr>
        <w:t>garantia dos produtos</w:t>
      </w:r>
      <w:r w:rsidRPr="001B12D1">
        <w:rPr>
          <w:rFonts w:ascii="Arial" w:hAnsi="Arial" w:cs="Arial"/>
          <w:b/>
          <w:bCs/>
          <w:lang w:val="pt-BR"/>
        </w:rPr>
        <w:t xml:space="preserve">. </w:t>
      </w:r>
    </w:p>
    <w:p w:rsidR="00C201BE" w:rsidRPr="00F17928" w:rsidRDefault="00C201BE" w:rsidP="00C201BE">
      <w:pPr>
        <w:pStyle w:val="PargrafodaLista"/>
        <w:tabs>
          <w:tab w:val="left" w:pos="-709"/>
        </w:tabs>
        <w:spacing w:line="360" w:lineRule="auto"/>
        <w:ind w:left="0"/>
        <w:contextualSpacing w:val="0"/>
        <w:jc w:val="both"/>
        <w:rPr>
          <w:rFonts w:ascii="Arial" w:eastAsiaTheme="minorHAnsi" w:hAnsi="Arial" w:cs="Arial"/>
          <w:color w:val="000000"/>
          <w:sz w:val="22"/>
          <w:szCs w:val="22"/>
          <w:lang w:eastAsia="en-US"/>
        </w:rPr>
      </w:pPr>
    </w:p>
    <w:p w:rsidR="00C201BE" w:rsidRPr="00F17928" w:rsidRDefault="00C201BE" w:rsidP="00C201BE">
      <w:pPr>
        <w:autoSpaceDE w:val="0"/>
        <w:autoSpaceDN w:val="0"/>
        <w:adjustRightInd w:val="0"/>
        <w:spacing w:line="360" w:lineRule="auto"/>
        <w:jc w:val="both"/>
        <w:rPr>
          <w:rFonts w:ascii="Arial" w:eastAsiaTheme="minorHAnsi" w:hAnsi="Arial" w:cs="Arial"/>
          <w:color w:val="000000"/>
          <w:u w:val="single"/>
          <w:lang w:eastAsia="en-US"/>
        </w:rPr>
      </w:pPr>
      <w:r w:rsidRPr="00F17928">
        <w:rPr>
          <w:rFonts w:ascii="Arial" w:eastAsiaTheme="minorHAnsi" w:hAnsi="Arial" w:cs="Arial"/>
          <w:b/>
          <w:bCs/>
          <w:color w:val="000000"/>
          <w:u w:val="single"/>
          <w:lang w:eastAsia="en-US"/>
        </w:rPr>
        <w:t xml:space="preserve">6. LEVANTAMENTO DE MERCADO </w:t>
      </w:r>
    </w:p>
    <w:p w:rsidR="00C201BE" w:rsidRPr="00F17928" w:rsidRDefault="00C201BE" w:rsidP="00C201BE">
      <w:pPr>
        <w:autoSpaceDE w:val="0"/>
        <w:autoSpaceDN w:val="0"/>
        <w:adjustRightInd w:val="0"/>
        <w:spacing w:line="360" w:lineRule="auto"/>
        <w:jc w:val="both"/>
        <w:rPr>
          <w:rFonts w:ascii="Arial" w:eastAsiaTheme="minorHAnsi" w:hAnsi="Arial" w:cs="Arial"/>
          <w:color w:val="000000"/>
          <w:lang w:eastAsia="en-US"/>
        </w:rPr>
      </w:pPr>
      <w:r w:rsidRPr="00F17928">
        <w:rPr>
          <w:rFonts w:ascii="Arial" w:eastAsiaTheme="minorHAnsi" w:hAnsi="Arial" w:cs="Arial"/>
          <w:b/>
          <w:bCs/>
          <w:color w:val="000000"/>
          <w:lang w:eastAsia="en-US"/>
        </w:rPr>
        <w:t xml:space="preserve">SOLUÇÃO 1: </w:t>
      </w:r>
    </w:p>
    <w:p w:rsidR="00C201BE" w:rsidRPr="00F17928" w:rsidRDefault="001B12D1" w:rsidP="00C201BE">
      <w:pPr>
        <w:autoSpaceDE w:val="0"/>
        <w:autoSpaceDN w:val="0"/>
        <w:adjustRightInd w:val="0"/>
        <w:spacing w:line="360" w:lineRule="auto"/>
        <w:jc w:val="both"/>
        <w:rPr>
          <w:rFonts w:ascii="Arial" w:eastAsiaTheme="minorHAnsi" w:hAnsi="Arial" w:cs="Arial"/>
          <w:color w:val="000000"/>
          <w:lang w:eastAsia="en-US"/>
        </w:rPr>
      </w:pPr>
      <w:r>
        <w:rPr>
          <w:rFonts w:ascii="Arial" w:eastAsiaTheme="minorHAnsi" w:hAnsi="Arial" w:cs="Arial"/>
          <w:color w:val="000000"/>
          <w:lang w:eastAsia="en-US"/>
        </w:rPr>
        <w:t xml:space="preserve">Contratação de serviços de sinalização viaria horizontal </w:t>
      </w:r>
      <w:r w:rsidR="00C201BE" w:rsidRPr="00F17928">
        <w:rPr>
          <w:rFonts w:ascii="Arial" w:eastAsiaTheme="minorHAnsi" w:hAnsi="Arial" w:cs="Arial"/>
          <w:color w:val="000000"/>
          <w:lang w:eastAsia="en-US"/>
        </w:rPr>
        <w:t xml:space="preserve">de forma individualizada por cada Município, através de processos de licitação próprios e específicos.  </w:t>
      </w:r>
    </w:p>
    <w:p w:rsidR="00C201BE" w:rsidRPr="00F17928" w:rsidRDefault="00C201BE" w:rsidP="00C201BE">
      <w:pPr>
        <w:autoSpaceDE w:val="0"/>
        <w:autoSpaceDN w:val="0"/>
        <w:adjustRightInd w:val="0"/>
        <w:spacing w:line="360" w:lineRule="auto"/>
        <w:jc w:val="both"/>
        <w:rPr>
          <w:rFonts w:ascii="Arial" w:eastAsiaTheme="minorHAnsi" w:hAnsi="Arial" w:cs="Arial"/>
          <w:color w:val="000000"/>
          <w:lang w:eastAsia="en-US"/>
        </w:rPr>
      </w:pPr>
      <w:r w:rsidRPr="00F17928">
        <w:rPr>
          <w:rFonts w:ascii="Arial" w:eastAsiaTheme="minorHAnsi" w:hAnsi="Arial" w:cs="Arial"/>
          <w:color w:val="000000"/>
          <w:lang w:eastAsia="en-US"/>
        </w:rPr>
        <w:t xml:space="preserve">Análise de viabilidade e justificativa: </w:t>
      </w:r>
    </w:p>
    <w:p w:rsidR="00C201BE" w:rsidRPr="00F17928" w:rsidRDefault="00C201BE" w:rsidP="00C201BE">
      <w:pPr>
        <w:pStyle w:val="PargrafodaLista"/>
        <w:tabs>
          <w:tab w:val="left" w:pos="-709"/>
        </w:tabs>
        <w:spacing w:line="360" w:lineRule="auto"/>
        <w:ind w:left="0"/>
        <w:contextualSpacing w:val="0"/>
        <w:jc w:val="both"/>
        <w:rPr>
          <w:rFonts w:ascii="Arial" w:eastAsiaTheme="minorHAnsi" w:hAnsi="Arial" w:cs="Arial"/>
          <w:color w:val="000000"/>
          <w:sz w:val="22"/>
          <w:szCs w:val="22"/>
          <w:lang w:eastAsia="en-US"/>
        </w:rPr>
      </w:pPr>
      <w:r w:rsidRPr="00F17928">
        <w:rPr>
          <w:rFonts w:ascii="Arial" w:eastAsiaTheme="minorHAnsi" w:hAnsi="Arial" w:cs="Arial"/>
          <w:b/>
          <w:bCs/>
          <w:color w:val="000000"/>
          <w:sz w:val="22"/>
          <w:szCs w:val="22"/>
          <w:lang w:eastAsia="en-US"/>
        </w:rPr>
        <w:t xml:space="preserve">INVIÁVEL. </w:t>
      </w:r>
      <w:r w:rsidRPr="00F17928">
        <w:rPr>
          <w:rFonts w:ascii="Arial" w:eastAsiaTheme="minorHAnsi" w:hAnsi="Arial" w:cs="Arial"/>
          <w:color w:val="000000"/>
          <w:sz w:val="22"/>
          <w:szCs w:val="22"/>
          <w:lang w:eastAsia="en-US"/>
        </w:rPr>
        <w:t xml:space="preserve">Embora os Municípios possam e tenham autonomia para instaurar processos de licitação de forma individual, houve manifestação dos próprios Municípios durante a </w:t>
      </w:r>
      <w:r w:rsidRPr="00F17928">
        <w:rPr>
          <w:rFonts w:ascii="Arial" w:eastAsiaTheme="minorHAnsi" w:hAnsi="Arial" w:cs="Arial"/>
          <w:color w:val="FF0000"/>
          <w:sz w:val="22"/>
          <w:szCs w:val="22"/>
          <w:lang w:eastAsia="en-US"/>
        </w:rPr>
        <w:t>ASSEMBLEIA ORDINARIA realizada em ______________</w:t>
      </w:r>
      <w:r w:rsidRPr="00F17928">
        <w:rPr>
          <w:rFonts w:ascii="Arial" w:eastAsiaTheme="minorHAnsi" w:hAnsi="Arial" w:cs="Arial"/>
          <w:color w:val="000000"/>
          <w:sz w:val="22"/>
          <w:szCs w:val="22"/>
          <w:lang w:eastAsia="en-US"/>
        </w:rPr>
        <w:t xml:space="preserve"> solicitando que a licitação fosse feita pelo </w:t>
      </w:r>
      <w:r>
        <w:rPr>
          <w:rFonts w:ascii="Arial" w:eastAsiaTheme="minorHAnsi" w:hAnsi="Arial" w:cs="Arial"/>
          <w:color w:val="000000"/>
          <w:sz w:val="22"/>
          <w:szCs w:val="22"/>
          <w:lang w:eastAsia="en-US"/>
        </w:rPr>
        <w:t>CIMERP</w:t>
      </w:r>
      <w:r w:rsidRPr="00F17928">
        <w:rPr>
          <w:rFonts w:ascii="Arial" w:eastAsiaTheme="minorHAnsi" w:hAnsi="Arial" w:cs="Arial"/>
          <w:color w:val="000000"/>
          <w:sz w:val="22"/>
          <w:szCs w:val="22"/>
          <w:lang w:eastAsia="en-US"/>
        </w:rPr>
        <w:t xml:space="preserve"> sendo tal demanda inclusive incluída no PLANO DE COMPRAS do Consórcio. </w:t>
      </w:r>
    </w:p>
    <w:p w:rsidR="00C201BE" w:rsidRPr="00F17928" w:rsidRDefault="00C201BE" w:rsidP="00C201BE">
      <w:pPr>
        <w:pStyle w:val="PargrafodaLista"/>
        <w:tabs>
          <w:tab w:val="left" w:pos="-709"/>
        </w:tabs>
        <w:spacing w:line="360" w:lineRule="auto"/>
        <w:ind w:left="0"/>
        <w:contextualSpacing w:val="0"/>
        <w:jc w:val="both"/>
        <w:rPr>
          <w:rFonts w:ascii="Arial" w:eastAsiaTheme="minorHAnsi" w:hAnsi="Arial" w:cs="Arial"/>
          <w:color w:val="000000"/>
          <w:sz w:val="22"/>
          <w:szCs w:val="22"/>
          <w:lang w:eastAsia="en-US"/>
        </w:rPr>
      </w:pPr>
    </w:p>
    <w:p w:rsidR="00C201BE" w:rsidRPr="00F17928" w:rsidRDefault="00C201BE" w:rsidP="00C201BE">
      <w:pPr>
        <w:autoSpaceDE w:val="0"/>
        <w:autoSpaceDN w:val="0"/>
        <w:adjustRightInd w:val="0"/>
        <w:spacing w:line="360" w:lineRule="auto"/>
        <w:jc w:val="both"/>
        <w:rPr>
          <w:rFonts w:ascii="Arial" w:eastAsiaTheme="minorHAnsi" w:hAnsi="Arial" w:cs="Arial"/>
          <w:color w:val="000000"/>
          <w:lang w:eastAsia="en-US"/>
        </w:rPr>
      </w:pPr>
      <w:r w:rsidRPr="00F17928">
        <w:rPr>
          <w:rFonts w:ascii="Arial" w:eastAsiaTheme="minorHAnsi" w:hAnsi="Arial" w:cs="Arial"/>
          <w:b/>
          <w:bCs/>
          <w:color w:val="000000"/>
          <w:lang w:eastAsia="en-US"/>
        </w:rPr>
        <w:t xml:space="preserve">SOLUÇÃO 2: </w:t>
      </w:r>
    </w:p>
    <w:p w:rsidR="00C201BE" w:rsidRPr="00F17928" w:rsidRDefault="00C201BE" w:rsidP="00C201BE">
      <w:pPr>
        <w:autoSpaceDE w:val="0"/>
        <w:autoSpaceDN w:val="0"/>
        <w:adjustRightInd w:val="0"/>
        <w:spacing w:line="360" w:lineRule="auto"/>
        <w:jc w:val="both"/>
        <w:rPr>
          <w:rFonts w:ascii="Arial" w:eastAsiaTheme="minorHAnsi" w:hAnsi="Arial" w:cs="Arial"/>
          <w:color w:val="000000"/>
          <w:lang w:eastAsia="en-US"/>
        </w:rPr>
      </w:pPr>
      <w:r w:rsidRPr="00F17928">
        <w:rPr>
          <w:rFonts w:ascii="Arial" w:eastAsiaTheme="minorHAnsi" w:hAnsi="Arial" w:cs="Arial"/>
          <w:color w:val="000000"/>
          <w:lang w:eastAsia="en-US"/>
        </w:rPr>
        <w:t xml:space="preserve">Realização de Licitação por Sistema de Registro de Preços, gerenciada pelo Departamento de Compras e Licitações do </w:t>
      </w:r>
      <w:r>
        <w:rPr>
          <w:rFonts w:ascii="Arial" w:eastAsiaTheme="minorHAnsi" w:hAnsi="Arial" w:cs="Arial"/>
          <w:color w:val="000000"/>
          <w:lang w:eastAsia="en-US"/>
        </w:rPr>
        <w:t>CIMERP</w:t>
      </w:r>
      <w:r w:rsidRPr="00F17928">
        <w:rPr>
          <w:rFonts w:ascii="Arial" w:eastAsiaTheme="minorHAnsi" w:hAnsi="Arial" w:cs="Arial"/>
          <w:color w:val="000000"/>
          <w:lang w:eastAsia="en-US"/>
        </w:rPr>
        <w:t xml:space="preserve"> </w:t>
      </w:r>
    </w:p>
    <w:p w:rsidR="00C201BE" w:rsidRPr="00F17928" w:rsidRDefault="00C201BE" w:rsidP="00C201BE">
      <w:pPr>
        <w:autoSpaceDE w:val="0"/>
        <w:autoSpaceDN w:val="0"/>
        <w:adjustRightInd w:val="0"/>
        <w:spacing w:line="360" w:lineRule="auto"/>
        <w:jc w:val="both"/>
        <w:rPr>
          <w:rFonts w:ascii="Arial" w:eastAsiaTheme="minorHAnsi" w:hAnsi="Arial" w:cs="Arial"/>
          <w:color w:val="000000"/>
          <w:lang w:eastAsia="en-US"/>
        </w:rPr>
      </w:pPr>
      <w:r w:rsidRPr="00F17928">
        <w:rPr>
          <w:rFonts w:ascii="Arial" w:eastAsiaTheme="minorHAnsi" w:hAnsi="Arial" w:cs="Arial"/>
          <w:color w:val="000000"/>
          <w:lang w:eastAsia="en-US"/>
        </w:rPr>
        <w:lastRenderedPageBreak/>
        <w:t xml:space="preserve">Análise de viabilidade e justificativa: </w:t>
      </w:r>
    </w:p>
    <w:p w:rsidR="00C201BE" w:rsidRPr="00F17928" w:rsidRDefault="00C201BE" w:rsidP="00C201BE">
      <w:pPr>
        <w:pStyle w:val="PargrafodaLista"/>
        <w:tabs>
          <w:tab w:val="left" w:pos="-709"/>
        </w:tabs>
        <w:spacing w:line="360" w:lineRule="auto"/>
        <w:ind w:left="0"/>
        <w:contextualSpacing w:val="0"/>
        <w:jc w:val="both"/>
        <w:rPr>
          <w:rFonts w:ascii="Arial" w:eastAsiaTheme="minorHAnsi" w:hAnsi="Arial" w:cs="Arial"/>
          <w:color w:val="000000"/>
          <w:sz w:val="22"/>
          <w:szCs w:val="22"/>
          <w:lang w:eastAsia="en-US"/>
        </w:rPr>
      </w:pPr>
      <w:r w:rsidRPr="00F17928">
        <w:rPr>
          <w:rFonts w:ascii="Arial" w:eastAsiaTheme="minorHAnsi" w:hAnsi="Arial" w:cs="Arial"/>
          <w:b/>
          <w:bCs/>
          <w:color w:val="000000"/>
          <w:sz w:val="22"/>
          <w:szCs w:val="22"/>
          <w:lang w:eastAsia="en-US"/>
        </w:rPr>
        <w:t>VIÁVEL</w:t>
      </w:r>
      <w:r w:rsidRPr="00F17928">
        <w:rPr>
          <w:rFonts w:ascii="Arial" w:eastAsiaTheme="minorHAnsi" w:hAnsi="Arial" w:cs="Arial"/>
          <w:color w:val="000000"/>
          <w:sz w:val="22"/>
          <w:szCs w:val="22"/>
          <w:lang w:eastAsia="en-US"/>
        </w:rPr>
        <w:t xml:space="preserve">. Considerando-se as necessidades deste Estudo Técnico Preliminar, considerando </w:t>
      </w:r>
      <w:r>
        <w:rPr>
          <w:rFonts w:ascii="Arial" w:eastAsiaTheme="minorHAnsi" w:hAnsi="Arial" w:cs="Arial"/>
          <w:color w:val="000000"/>
          <w:sz w:val="22"/>
          <w:szCs w:val="22"/>
          <w:lang w:eastAsia="en-US"/>
        </w:rPr>
        <w:t xml:space="preserve">a </w:t>
      </w:r>
      <w:r w:rsidRPr="00F17928">
        <w:rPr>
          <w:rFonts w:ascii="Arial" w:eastAsiaTheme="minorHAnsi" w:hAnsi="Arial" w:cs="Arial"/>
          <w:color w:val="000000"/>
          <w:sz w:val="22"/>
          <w:szCs w:val="22"/>
          <w:lang w:eastAsia="en-US"/>
        </w:rPr>
        <w:t xml:space="preserve">necessidade demandada, </w:t>
      </w:r>
      <w:r>
        <w:rPr>
          <w:rFonts w:ascii="Arial" w:eastAsiaTheme="minorHAnsi" w:hAnsi="Arial" w:cs="Arial"/>
          <w:color w:val="000000"/>
          <w:sz w:val="22"/>
          <w:szCs w:val="22"/>
          <w:lang w:eastAsia="en-US"/>
        </w:rPr>
        <w:t>a abertura de um processo de l</w:t>
      </w:r>
      <w:r w:rsidRPr="00F17928">
        <w:rPr>
          <w:rFonts w:ascii="Arial" w:eastAsiaTheme="minorHAnsi" w:hAnsi="Arial" w:cs="Arial"/>
          <w:color w:val="000000"/>
          <w:sz w:val="22"/>
          <w:szCs w:val="22"/>
          <w:lang w:eastAsia="en-US"/>
        </w:rPr>
        <w:t xml:space="preserve">icitação </w:t>
      </w:r>
      <w:r>
        <w:rPr>
          <w:rFonts w:ascii="Arial" w:eastAsiaTheme="minorHAnsi" w:hAnsi="Arial" w:cs="Arial"/>
          <w:color w:val="000000"/>
          <w:sz w:val="22"/>
          <w:szCs w:val="22"/>
          <w:lang w:eastAsia="en-US"/>
        </w:rPr>
        <w:t xml:space="preserve">especifico </w:t>
      </w:r>
      <w:r w:rsidRPr="00F17928">
        <w:rPr>
          <w:rFonts w:ascii="Arial" w:eastAsiaTheme="minorHAnsi" w:hAnsi="Arial" w:cs="Arial"/>
          <w:color w:val="000000"/>
          <w:sz w:val="22"/>
          <w:szCs w:val="22"/>
          <w:lang w:eastAsia="en-US"/>
        </w:rPr>
        <w:t>é uma alternativa adequada.</w:t>
      </w:r>
    </w:p>
    <w:p w:rsidR="00C201BE" w:rsidRPr="00F17928" w:rsidRDefault="00C201BE" w:rsidP="00C201BE">
      <w:pPr>
        <w:autoSpaceDE w:val="0"/>
        <w:autoSpaceDN w:val="0"/>
        <w:adjustRightInd w:val="0"/>
        <w:spacing w:line="360" w:lineRule="auto"/>
        <w:jc w:val="both"/>
        <w:rPr>
          <w:rFonts w:ascii="Arial" w:eastAsiaTheme="minorHAnsi" w:hAnsi="Arial" w:cs="Arial"/>
          <w:color w:val="000000"/>
          <w:lang w:eastAsia="en-US"/>
        </w:rPr>
      </w:pPr>
      <w:r w:rsidRPr="00F17928">
        <w:rPr>
          <w:rFonts w:ascii="Arial" w:eastAsiaTheme="minorHAnsi" w:hAnsi="Arial" w:cs="Arial"/>
          <w:color w:val="000000"/>
          <w:lang w:eastAsia="en-US"/>
        </w:rPr>
        <w:t xml:space="preserve">Com base nestas análises e informações, a Equipe de Planejamento da Contratação apresenta abaixo a solução que será adotada para a contratação: </w:t>
      </w:r>
    </w:p>
    <w:p w:rsidR="00C201BE" w:rsidRPr="00F17928" w:rsidRDefault="00C201BE" w:rsidP="00C201BE">
      <w:pPr>
        <w:autoSpaceDE w:val="0"/>
        <w:autoSpaceDN w:val="0"/>
        <w:adjustRightInd w:val="0"/>
        <w:spacing w:line="360" w:lineRule="auto"/>
        <w:jc w:val="both"/>
        <w:rPr>
          <w:rFonts w:ascii="Arial" w:eastAsiaTheme="minorHAnsi" w:hAnsi="Arial" w:cs="Arial"/>
          <w:b/>
          <w:bCs/>
          <w:color w:val="000000"/>
          <w:lang w:eastAsia="en-US"/>
        </w:rPr>
      </w:pPr>
    </w:p>
    <w:p w:rsidR="00C201BE" w:rsidRPr="00F17928" w:rsidRDefault="00C201BE" w:rsidP="00C201BE">
      <w:pPr>
        <w:autoSpaceDE w:val="0"/>
        <w:autoSpaceDN w:val="0"/>
        <w:adjustRightInd w:val="0"/>
        <w:spacing w:line="360" w:lineRule="auto"/>
        <w:jc w:val="both"/>
        <w:rPr>
          <w:rFonts w:ascii="Arial" w:eastAsiaTheme="minorHAnsi" w:hAnsi="Arial" w:cs="Arial"/>
          <w:color w:val="000000"/>
          <w:lang w:eastAsia="en-US"/>
        </w:rPr>
      </w:pPr>
      <w:r w:rsidRPr="00F17928">
        <w:rPr>
          <w:rFonts w:ascii="Arial" w:eastAsiaTheme="minorHAnsi" w:hAnsi="Arial" w:cs="Arial"/>
          <w:b/>
          <w:bCs/>
          <w:color w:val="000000"/>
          <w:lang w:eastAsia="en-US"/>
        </w:rPr>
        <w:t xml:space="preserve">SOLUÇÃO VIÁVEL ESCOLHIDA: 2 </w:t>
      </w:r>
    </w:p>
    <w:p w:rsidR="00C201BE" w:rsidRPr="00F17928" w:rsidRDefault="00C201BE" w:rsidP="00C201BE">
      <w:pPr>
        <w:pStyle w:val="PargrafodaLista"/>
        <w:tabs>
          <w:tab w:val="left" w:pos="-709"/>
        </w:tabs>
        <w:spacing w:line="360" w:lineRule="auto"/>
        <w:ind w:left="0"/>
        <w:contextualSpacing w:val="0"/>
        <w:jc w:val="both"/>
        <w:rPr>
          <w:rFonts w:ascii="Arial" w:eastAsiaTheme="minorHAnsi" w:hAnsi="Arial" w:cs="Arial"/>
          <w:bCs/>
          <w:color w:val="000000"/>
          <w:sz w:val="22"/>
          <w:szCs w:val="22"/>
          <w:lang w:eastAsia="en-US"/>
        </w:rPr>
      </w:pPr>
      <w:r w:rsidRPr="00F17928">
        <w:rPr>
          <w:rFonts w:ascii="Arial" w:eastAsiaTheme="minorHAnsi" w:hAnsi="Arial" w:cs="Arial"/>
          <w:b/>
          <w:bCs/>
          <w:color w:val="000000"/>
          <w:sz w:val="22"/>
          <w:szCs w:val="22"/>
          <w:lang w:eastAsia="en-US"/>
        </w:rPr>
        <w:t xml:space="preserve">SOLUÇÃO 2: </w:t>
      </w:r>
      <w:r w:rsidRPr="00F17928">
        <w:rPr>
          <w:rFonts w:ascii="Arial" w:eastAsiaTheme="minorHAnsi" w:hAnsi="Arial" w:cs="Arial"/>
          <w:bCs/>
          <w:color w:val="000000"/>
          <w:sz w:val="22"/>
          <w:szCs w:val="22"/>
          <w:lang w:eastAsia="en-US"/>
        </w:rPr>
        <w:t>A Equipe de Contratação analisou que, dentre as soluções descritas neste Estudo Técnico Preliminar, decidiu-se pela realização de Licitação por meio de Sistema de Registro de Preços, sendo que após a construção do Terno de Referência, e levantamento valorativo da solução, deverá ser avaliado o eventual enquadramento nas hipóteses de licitações da Lei nº 14.133/2021.</w:t>
      </w:r>
    </w:p>
    <w:p w:rsidR="00C201BE" w:rsidRPr="00F17928" w:rsidRDefault="00C201BE" w:rsidP="00C201BE">
      <w:pPr>
        <w:pStyle w:val="PargrafodaLista"/>
        <w:tabs>
          <w:tab w:val="left" w:pos="-709"/>
        </w:tabs>
        <w:spacing w:line="360" w:lineRule="auto"/>
        <w:ind w:left="0"/>
        <w:contextualSpacing w:val="0"/>
        <w:jc w:val="both"/>
        <w:rPr>
          <w:rFonts w:ascii="Arial" w:eastAsiaTheme="minorHAnsi" w:hAnsi="Arial" w:cs="Arial"/>
          <w:b/>
          <w:bCs/>
          <w:color w:val="000000"/>
          <w:sz w:val="22"/>
          <w:szCs w:val="22"/>
          <w:lang w:eastAsia="en-US"/>
        </w:rPr>
      </w:pPr>
    </w:p>
    <w:p w:rsidR="00C201BE" w:rsidRPr="00F17928" w:rsidRDefault="00C201BE" w:rsidP="00C201BE">
      <w:pPr>
        <w:autoSpaceDE w:val="0"/>
        <w:autoSpaceDN w:val="0"/>
        <w:adjustRightInd w:val="0"/>
        <w:spacing w:line="360" w:lineRule="auto"/>
        <w:jc w:val="both"/>
        <w:rPr>
          <w:rFonts w:ascii="Arial" w:eastAsiaTheme="minorHAnsi" w:hAnsi="Arial" w:cs="Arial"/>
          <w:b/>
          <w:bCs/>
          <w:color w:val="000000"/>
          <w:lang w:eastAsia="en-US"/>
        </w:rPr>
      </w:pPr>
      <w:r w:rsidRPr="00F17928">
        <w:rPr>
          <w:rFonts w:ascii="Arial" w:eastAsiaTheme="minorHAnsi" w:hAnsi="Arial" w:cs="Arial"/>
          <w:b/>
          <w:bCs/>
          <w:color w:val="000000"/>
          <w:lang w:eastAsia="en-US"/>
        </w:rPr>
        <w:t xml:space="preserve">7. DA DESCRIÇÃO DA SOLUÇAO COMO UM TODO </w:t>
      </w:r>
    </w:p>
    <w:p w:rsidR="00C201BE" w:rsidRPr="00F17928" w:rsidRDefault="00C201BE" w:rsidP="00C201BE">
      <w:pPr>
        <w:autoSpaceDE w:val="0"/>
        <w:autoSpaceDN w:val="0"/>
        <w:adjustRightInd w:val="0"/>
        <w:spacing w:line="360" w:lineRule="auto"/>
        <w:jc w:val="both"/>
        <w:rPr>
          <w:rFonts w:ascii="Arial" w:hAnsi="Arial" w:cs="Arial"/>
        </w:rPr>
      </w:pPr>
      <w:r w:rsidRPr="00F17928">
        <w:rPr>
          <w:rFonts w:ascii="Arial" w:hAnsi="Arial" w:cs="Arial"/>
        </w:rPr>
        <w:t xml:space="preserve">7.1 - A Lei Federal n° 14.133, de 2021 traz em seu texto legal como um de seus objetivos a análise de solução mais vantajosa para compras públicas, considerando o ciclo de vida do objeto, conforme segue: </w:t>
      </w:r>
    </w:p>
    <w:p w:rsidR="00C201BE" w:rsidRPr="00F17928" w:rsidRDefault="00C201BE" w:rsidP="00C201BE">
      <w:pPr>
        <w:autoSpaceDE w:val="0"/>
        <w:autoSpaceDN w:val="0"/>
        <w:adjustRightInd w:val="0"/>
        <w:spacing w:line="360" w:lineRule="auto"/>
        <w:jc w:val="both"/>
        <w:rPr>
          <w:rFonts w:ascii="Arial" w:hAnsi="Arial" w:cs="Arial"/>
        </w:rPr>
      </w:pPr>
    </w:p>
    <w:p w:rsidR="00C201BE" w:rsidRPr="00F17928" w:rsidRDefault="00C201BE" w:rsidP="00C201BE">
      <w:pPr>
        <w:autoSpaceDE w:val="0"/>
        <w:autoSpaceDN w:val="0"/>
        <w:adjustRightInd w:val="0"/>
        <w:spacing w:line="360" w:lineRule="auto"/>
        <w:ind w:left="1276"/>
        <w:jc w:val="both"/>
        <w:rPr>
          <w:rFonts w:ascii="Arial" w:hAnsi="Arial" w:cs="Arial"/>
          <w:b/>
        </w:rPr>
      </w:pPr>
      <w:r w:rsidRPr="00F17928">
        <w:rPr>
          <w:rFonts w:ascii="Arial" w:hAnsi="Arial" w:cs="Arial"/>
          <w:b/>
        </w:rPr>
        <w:t xml:space="preserve">“Art. 11. O processo licitatório tem por objetivos: </w:t>
      </w:r>
    </w:p>
    <w:p w:rsidR="00C201BE" w:rsidRPr="00F17928" w:rsidRDefault="00C201BE" w:rsidP="00C201BE">
      <w:pPr>
        <w:autoSpaceDE w:val="0"/>
        <w:autoSpaceDN w:val="0"/>
        <w:adjustRightInd w:val="0"/>
        <w:spacing w:line="360" w:lineRule="auto"/>
        <w:ind w:left="1276"/>
        <w:jc w:val="both"/>
        <w:rPr>
          <w:rFonts w:ascii="Arial" w:hAnsi="Arial" w:cs="Arial"/>
          <w:b/>
        </w:rPr>
      </w:pPr>
      <w:r w:rsidRPr="00F17928">
        <w:rPr>
          <w:rFonts w:ascii="Arial" w:hAnsi="Arial" w:cs="Arial"/>
          <w:b/>
        </w:rPr>
        <w:t xml:space="preserve">I - assegurar a seleção da proposta apta a gerar o resultado de contratação mais vantajoso para a Administração Pública, inclusive no que se refere ao ciclo de vida do objeto; </w:t>
      </w:r>
    </w:p>
    <w:p w:rsidR="00C201BE" w:rsidRPr="00F17928" w:rsidRDefault="00C201BE" w:rsidP="00C201BE">
      <w:pPr>
        <w:autoSpaceDE w:val="0"/>
        <w:autoSpaceDN w:val="0"/>
        <w:adjustRightInd w:val="0"/>
        <w:spacing w:line="360" w:lineRule="auto"/>
        <w:jc w:val="both"/>
        <w:rPr>
          <w:rFonts w:ascii="Arial" w:hAnsi="Arial" w:cs="Arial"/>
          <w:b/>
        </w:rPr>
      </w:pPr>
    </w:p>
    <w:p w:rsidR="00C201BE" w:rsidRPr="00F17928" w:rsidRDefault="00C201BE" w:rsidP="00C201BE">
      <w:pPr>
        <w:autoSpaceDE w:val="0"/>
        <w:autoSpaceDN w:val="0"/>
        <w:adjustRightInd w:val="0"/>
        <w:spacing w:line="360" w:lineRule="auto"/>
        <w:jc w:val="both"/>
        <w:rPr>
          <w:rFonts w:ascii="Arial" w:hAnsi="Arial" w:cs="Arial"/>
        </w:rPr>
      </w:pPr>
      <w:r w:rsidRPr="00F17928">
        <w:rPr>
          <w:rFonts w:ascii="Arial" w:hAnsi="Arial" w:cs="Arial"/>
        </w:rPr>
        <w:t xml:space="preserve">7.2 - Reforça-se que, a referida lei traz que tal tema é conteúdo a ser acrescido ao termo de referência, apresentando a descrição da solução como um todo, considerando todo o ciclo de vida do objeto. </w:t>
      </w:r>
    </w:p>
    <w:p w:rsidR="00C201BE" w:rsidRPr="00F17928" w:rsidRDefault="00C201BE" w:rsidP="00C201BE">
      <w:pPr>
        <w:autoSpaceDE w:val="0"/>
        <w:autoSpaceDN w:val="0"/>
        <w:adjustRightInd w:val="0"/>
        <w:spacing w:line="360" w:lineRule="auto"/>
        <w:jc w:val="both"/>
        <w:rPr>
          <w:rFonts w:ascii="Arial" w:hAnsi="Arial" w:cs="Arial"/>
        </w:rPr>
      </w:pPr>
    </w:p>
    <w:p w:rsidR="00C201BE" w:rsidRPr="00F17928" w:rsidRDefault="00C201BE" w:rsidP="00C201BE">
      <w:pPr>
        <w:autoSpaceDE w:val="0"/>
        <w:autoSpaceDN w:val="0"/>
        <w:adjustRightInd w:val="0"/>
        <w:spacing w:line="360" w:lineRule="auto"/>
        <w:ind w:left="1276"/>
        <w:jc w:val="both"/>
        <w:rPr>
          <w:rFonts w:ascii="Arial" w:hAnsi="Arial" w:cs="Arial"/>
          <w:b/>
        </w:rPr>
      </w:pPr>
      <w:r w:rsidRPr="00F17928">
        <w:rPr>
          <w:rFonts w:ascii="Arial" w:hAnsi="Arial" w:cs="Arial"/>
          <w:b/>
        </w:rPr>
        <w:t xml:space="preserve">Art. 6º (...) </w:t>
      </w:r>
    </w:p>
    <w:p w:rsidR="00C201BE" w:rsidRPr="00F17928" w:rsidRDefault="00C201BE" w:rsidP="00C201BE">
      <w:pPr>
        <w:autoSpaceDE w:val="0"/>
        <w:autoSpaceDN w:val="0"/>
        <w:adjustRightInd w:val="0"/>
        <w:spacing w:line="360" w:lineRule="auto"/>
        <w:ind w:left="1276"/>
        <w:jc w:val="both"/>
        <w:rPr>
          <w:rFonts w:ascii="Arial" w:hAnsi="Arial" w:cs="Arial"/>
          <w:b/>
        </w:rPr>
      </w:pPr>
      <w:r w:rsidRPr="00F17928">
        <w:rPr>
          <w:rFonts w:ascii="Arial" w:hAnsi="Arial" w:cs="Arial"/>
          <w:b/>
        </w:rPr>
        <w:t xml:space="preserve">XXIII - termo de referência: documento necessário para a contratação de bens e serviços, que deve conter os seguintes parâmetros e elementos descritivos: </w:t>
      </w:r>
    </w:p>
    <w:p w:rsidR="00C201BE" w:rsidRPr="00F17928" w:rsidRDefault="00C201BE" w:rsidP="00C201BE">
      <w:pPr>
        <w:autoSpaceDE w:val="0"/>
        <w:autoSpaceDN w:val="0"/>
        <w:adjustRightInd w:val="0"/>
        <w:spacing w:line="360" w:lineRule="auto"/>
        <w:ind w:left="1276"/>
        <w:jc w:val="both"/>
        <w:rPr>
          <w:rFonts w:ascii="Arial" w:hAnsi="Arial" w:cs="Arial"/>
          <w:b/>
        </w:rPr>
      </w:pPr>
      <w:r w:rsidRPr="00F17928">
        <w:rPr>
          <w:rFonts w:ascii="Arial" w:hAnsi="Arial" w:cs="Arial"/>
          <w:b/>
        </w:rPr>
        <w:t xml:space="preserve">(...) </w:t>
      </w:r>
    </w:p>
    <w:p w:rsidR="00C201BE" w:rsidRPr="00F17928" w:rsidRDefault="00C201BE" w:rsidP="00C201BE">
      <w:pPr>
        <w:autoSpaceDE w:val="0"/>
        <w:autoSpaceDN w:val="0"/>
        <w:adjustRightInd w:val="0"/>
        <w:spacing w:line="360" w:lineRule="auto"/>
        <w:ind w:left="1276"/>
        <w:jc w:val="both"/>
        <w:rPr>
          <w:rFonts w:ascii="Arial" w:hAnsi="Arial" w:cs="Arial"/>
          <w:b/>
        </w:rPr>
      </w:pPr>
      <w:r w:rsidRPr="00F17928">
        <w:rPr>
          <w:rFonts w:ascii="Arial" w:hAnsi="Arial" w:cs="Arial"/>
          <w:b/>
        </w:rPr>
        <w:t xml:space="preserve">c) descrição da solução como um todo, considerado todo o ciclo de vida do objeto; </w:t>
      </w:r>
    </w:p>
    <w:p w:rsidR="00C201BE" w:rsidRPr="00F17928" w:rsidRDefault="00C201BE" w:rsidP="00C201BE">
      <w:pPr>
        <w:autoSpaceDE w:val="0"/>
        <w:autoSpaceDN w:val="0"/>
        <w:adjustRightInd w:val="0"/>
        <w:spacing w:line="360" w:lineRule="auto"/>
        <w:jc w:val="both"/>
        <w:rPr>
          <w:rFonts w:ascii="Arial" w:hAnsi="Arial" w:cs="Arial"/>
          <w:b/>
        </w:rPr>
      </w:pPr>
    </w:p>
    <w:p w:rsidR="00C201BE" w:rsidRPr="00F17928" w:rsidRDefault="00C201BE" w:rsidP="00C201BE">
      <w:pPr>
        <w:autoSpaceDE w:val="0"/>
        <w:autoSpaceDN w:val="0"/>
        <w:adjustRightInd w:val="0"/>
        <w:spacing w:line="360" w:lineRule="auto"/>
        <w:jc w:val="both"/>
        <w:rPr>
          <w:rFonts w:ascii="Arial" w:hAnsi="Arial" w:cs="Arial"/>
        </w:rPr>
      </w:pPr>
      <w:r w:rsidRPr="00F17928">
        <w:rPr>
          <w:rFonts w:ascii="Arial" w:hAnsi="Arial" w:cs="Arial"/>
        </w:rPr>
        <w:t xml:space="preserve">7.3 - O tema de maior valia para esse quesito é apontar o custo-benefício dos itens, ou de forma sinônima, a proposta mais vantajosa. </w:t>
      </w:r>
    </w:p>
    <w:p w:rsidR="00C201BE" w:rsidRPr="00F17928" w:rsidRDefault="00C201BE" w:rsidP="00C201BE">
      <w:pPr>
        <w:autoSpaceDE w:val="0"/>
        <w:autoSpaceDN w:val="0"/>
        <w:adjustRightInd w:val="0"/>
        <w:spacing w:line="360" w:lineRule="auto"/>
        <w:jc w:val="both"/>
        <w:rPr>
          <w:rFonts w:ascii="Arial" w:eastAsiaTheme="minorHAnsi" w:hAnsi="Arial" w:cs="Arial"/>
          <w:b/>
          <w:color w:val="000000"/>
          <w:lang w:eastAsia="en-US"/>
        </w:rPr>
      </w:pPr>
      <w:r w:rsidRPr="00F17928">
        <w:rPr>
          <w:rFonts w:ascii="Arial" w:hAnsi="Arial" w:cs="Arial"/>
        </w:rPr>
        <w:t>7.4 - De tal forma aponta-se que, neste termo de referência já foram adicionados aos objetos a serem licitados as opções de maior vantagem para os entes consorciados, considerando a necessidade e realidade local.</w:t>
      </w:r>
    </w:p>
    <w:p w:rsidR="00C201BE" w:rsidRPr="00F17928" w:rsidRDefault="00C201BE" w:rsidP="00C201BE">
      <w:pPr>
        <w:pStyle w:val="PargrafodaLista"/>
        <w:tabs>
          <w:tab w:val="left" w:pos="-709"/>
        </w:tabs>
        <w:spacing w:line="360" w:lineRule="auto"/>
        <w:ind w:left="0"/>
        <w:contextualSpacing w:val="0"/>
        <w:jc w:val="both"/>
        <w:rPr>
          <w:rFonts w:ascii="Arial" w:eastAsiaTheme="minorHAnsi" w:hAnsi="Arial" w:cs="Arial"/>
          <w:b/>
          <w:bCs/>
          <w:color w:val="000000"/>
          <w:sz w:val="22"/>
          <w:szCs w:val="22"/>
          <w:lang w:eastAsia="en-US"/>
        </w:rPr>
      </w:pPr>
    </w:p>
    <w:p w:rsidR="00C201BE" w:rsidRPr="00F17928" w:rsidRDefault="00C201BE" w:rsidP="00C201BE">
      <w:pPr>
        <w:autoSpaceDE w:val="0"/>
        <w:autoSpaceDN w:val="0"/>
        <w:adjustRightInd w:val="0"/>
        <w:spacing w:line="360" w:lineRule="auto"/>
        <w:jc w:val="both"/>
        <w:rPr>
          <w:rFonts w:ascii="Arial" w:eastAsiaTheme="minorHAnsi" w:hAnsi="Arial" w:cs="Arial"/>
          <w:color w:val="000000"/>
          <w:lang w:eastAsia="en-US"/>
        </w:rPr>
      </w:pPr>
      <w:r w:rsidRPr="00F17928">
        <w:rPr>
          <w:rFonts w:ascii="Arial" w:eastAsiaTheme="minorHAnsi" w:hAnsi="Arial" w:cs="Arial"/>
          <w:b/>
          <w:bCs/>
          <w:color w:val="000000"/>
          <w:lang w:eastAsia="en-US"/>
        </w:rPr>
        <w:lastRenderedPageBreak/>
        <w:t xml:space="preserve">8. ESTIMATIVA E DAS QUANTIDADES A SEREM CONTRATADAS </w:t>
      </w:r>
    </w:p>
    <w:p w:rsidR="00C201BE" w:rsidRPr="00F17928" w:rsidRDefault="00C201BE" w:rsidP="00C201BE">
      <w:pPr>
        <w:pStyle w:val="PargrafodaLista"/>
        <w:tabs>
          <w:tab w:val="left" w:pos="-709"/>
        </w:tabs>
        <w:spacing w:line="360" w:lineRule="auto"/>
        <w:ind w:left="0"/>
        <w:contextualSpacing w:val="0"/>
        <w:jc w:val="both"/>
        <w:rPr>
          <w:rFonts w:ascii="Arial" w:eastAsiaTheme="minorHAnsi" w:hAnsi="Arial" w:cs="Arial"/>
          <w:color w:val="000000"/>
          <w:sz w:val="22"/>
          <w:szCs w:val="22"/>
          <w:lang w:eastAsia="en-US"/>
        </w:rPr>
      </w:pPr>
      <w:r w:rsidRPr="00F17928">
        <w:rPr>
          <w:rFonts w:ascii="Arial" w:eastAsiaTheme="minorHAnsi" w:hAnsi="Arial" w:cs="Arial"/>
          <w:color w:val="000000"/>
          <w:sz w:val="22"/>
          <w:szCs w:val="22"/>
          <w:lang w:eastAsia="en-US"/>
        </w:rPr>
        <w:t>8.1 - Os quantitativos estipulados dos itens discriminados abaixo foram levantados de acordo com a demanda de cada Órgão participante e a relação individual encontra-se anexo ao Documento de Identificação de Demanda.</w:t>
      </w:r>
    </w:p>
    <w:p w:rsidR="00C201BE" w:rsidRPr="00F17928" w:rsidRDefault="00C201BE" w:rsidP="00C201BE">
      <w:pPr>
        <w:pStyle w:val="PargrafodaLista"/>
        <w:tabs>
          <w:tab w:val="left" w:pos="-709"/>
        </w:tabs>
        <w:spacing w:line="360" w:lineRule="auto"/>
        <w:ind w:left="0"/>
        <w:contextualSpacing w:val="0"/>
        <w:jc w:val="both"/>
        <w:rPr>
          <w:rFonts w:ascii="Arial" w:eastAsiaTheme="minorHAnsi" w:hAnsi="Arial" w:cs="Arial"/>
          <w:color w:val="000000"/>
          <w:sz w:val="22"/>
          <w:szCs w:val="22"/>
          <w:lang w:eastAsia="en-US"/>
        </w:rPr>
      </w:pPr>
    </w:p>
    <w:p w:rsidR="00C201BE" w:rsidRPr="00F17928" w:rsidRDefault="00C201BE" w:rsidP="00C201BE">
      <w:pPr>
        <w:autoSpaceDE w:val="0"/>
        <w:autoSpaceDN w:val="0"/>
        <w:adjustRightInd w:val="0"/>
        <w:spacing w:line="360" w:lineRule="auto"/>
        <w:jc w:val="both"/>
        <w:rPr>
          <w:rFonts w:ascii="Arial" w:eastAsiaTheme="minorHAnsi" w:hAnsi="Arial" w:cs="Arial"/>
          <w:color w:val="000000"/>
          <w:lang w:eastAsia="en-US"/>
        </w:rPr>
      </w:pPr>
      <w:r w:rsidRPr="00F17928">
        <w:rPr>
          <w:rFonts w:ascii="Arial" w:eastAsiaTheme="minorHAnsi" w:hAnsi="Arial" w:cs="Arial"/>
          <w:b/>
          <w:bCs/>
          <w:color w:val="000000"/>
          <w:lang w:eastAsia="en-US"/>
        </w:rPr>
        <w:t xml:space="preserve">9. ESTIMATIVA DO VALOR DA CONTRATAÇÃO </w:t>
      </w:r>
    </w:p>
    <w:p w:rsidR="00C201BE" w:rsidRPr="00564419" w:rsidRDefault="00C201BE" w:rsidP="00C201BE">
      <w:pPr>
        <w:spacing w:line="360" w:lineRule="auto"/>
        <w:ind w:right="66"/>
        <w:jc w:val="both"/>
        <w:rPr>
          <w:rFonts w:ascii="Arial" w:hAnsi="Arial" w:cs="Arial"/>
          <w:color w:val="FF0000"/>
          <w:sz w:val="21"/>
          <w:szCs w:val="21"/>
        </w:rPr>
      </w:pPr>
      <w:r w:rsidRPr="00F17928">
        <w:rPr>
          <w:rFonts w:ascii="Arial" w:eastAsiaTheme="minorHAnsi" w:hAnsi="Arial" w:cs="Arial"/>
          <w:color w:val="FF0000"/>
          <w:lang w:eastAsia="en-US"/>
        </w:rPr>
        <w:t xml:space="preserve">9.1 - Valor total estimado dos Itens: </w:t>
      </w:r>
      <w:r w:rsidRPr="00564419">
        <w:rPr>
          <w:rFonts w:ascii="Arial" w:hAnsi="Arial" w:cs="Arial"/>
          <w:color w:val="FF0000"/>
          <w:sz w:val="21"/>
          <w:szCs w:val="21"/>
        </w:rPr>
        <w:t xml:space="preserve">R$ </w:t>
      </w:r>
      <w:r w:rsidR="005678CC">
        <w:rPr>
          <w:rFonts w:ascii="Arial" w:hAnsi="Arial" w:cs="Arial"/>
          <w:color w:val="FF0000"/>
          <w:sz w:val="21"/>
          <w:szCs w:val="21"/>
        </w:rPr>
        <w:t>480</w:t>
      </w:r>
      <w:r>
        <w:rPr>
          <w:rFonts w:ascii="Arial" w:hAnsi="Arial" w:cs="Arial"/>
          <w:color w:val="FF0000"/>
          <w:sz w:val="21"/>
          <w:szCs w:val="21"/>
        </w:rPr>
        <w:t>.</w:t>
      </w:r>
      <w:r w:rsidR="005678CC">
        <w:rPr>
          <w:rFonts w:ascii="Arial" w:hAnsi="Arial" w:cs="Arial"/>
          <w:color w:val="FF0000"/>
          <w:sz w:val="21"/>
          <w:szCs w:val="21"/>
        </w:rPr>
        <w:t>537</w:t>
      </w:r>
      <w:r>
        <w:rPr>
          <w:rFonts w:ascii="Arial" w:hAnsi="Arial" w:cs="Arial"/>
          <w:color w:val="FF0000"/>
          <w:sz w:val="21"/>
          <w:szCs w:val="21"/>
        </w:rPr>
        <w:t>,</w:t>
      </w:r>
      <w:r w:rsidR="005678CC">
        <w:rPr>
          <w:rFonts w:ascii="Arial" w:hAnsi="Arial" w:cs="Arial"/>
          <w:color w:val="FF0000"/>
          <w:sz w:val="21"/>
          <w:szCs w:val="21"/>
        </w:rPr>
        <w:t>87</w:t>
      </w:r>
      <w:r>
        <w:rPr>
          <w:rFonts w:ascii="Arial" w:hAnsi="Arial" w:cs="Arial"/>
          <w:color w:val="FF0000"/>
          <w:sz w:val="21"/>
          <w:szCs w:val="21"/>
        </w:rPr>
        <w:t xml:space="preserve"> </w:t>
      </w:r>
      <w:r w:rsidRPr="00564419">
        <w:rPr>
          <w:rFonts w:ascii="Arial" w:hAnsi="Arial" w:cs="Arial"/>
          <w:color w:val="FF0000"/>
          <w:sz w:val="21"/>
          <w:szCs w:val="21"/>
        </w:rPr>
        <w:t>(</w:t>
      </w:r>
      <w:r w:rsidR="005678CC">
        <w:rPr>
          <w:rFonts w:ascii="Arial" w:hAnsi="Arial" w:cs="Arial"/>
          <w:color w:val="FF0000"/>
          <w:sz w:val="21"/>
          <w:szCs w:val="21"/>
        </w:rPr>
        <w:t xml:space="preserve">quatrocentos e oitenta </w:t>
      </w:r>
      <w:r>
        <w:rPr>
          <w:rFonts w:ascii="Arial" w:hAnsi="Arial" w:cs="Arial"/>
          <w:color w:val="FF0000"/>
          <w:sz w:val="21"/>
          <w:szCs w:val="21"/>
        </w:rPr>
        <w:t xml:space="preserve">mil, </w:t>
      </w:r>
      <w:r w:rsidR="005678CC">
        <w:rPr>
          <w:rFonts w:ascii="Arial" w:hAnsi="Arial" w:cs="Arial"/>
          <w:color w:val="FF0000"/>
          <w:sz w:val="21"/>
          <w:szCs w:val="21"/>
        </w:rPr>
        <w:t xml:space="preserve">quinhentos e trinta e sete reais e oitenta e sete </w:t>
      </w:r>
      <w:r>
        <w:rPr>
          <w:rFonts w:ascii="Arial" w:hAnsi="Arial" w:cs="Arial"/>
          <w:color w:val="FF0000"/>
          <w:sz w:val="21"/>
          <w:szCs w:val="21"/>
        </w:rPr>
        <w:t>centavos)</w:t>
      </w:r>
    </w:p>
    <w:p w:rsidR="00C201BE" w:rsidRPr="00F17928" w:rsidRDefault="00C201BE" w:rsidP="00C201BE">
      <w:pPr>
        <w:pStyle w:val="PargrafodaLista"/>
        <w:tabs>
          <w:tab w:val="left" w:pos="-709"/>
        </w:tabs>
        <w:spacing w:line="360" w:lineRule="auto"/>
        <w:ind w:left="0"/>
        <w:contextualSpacing w:val="0"/>
        <w:jc w:val="both"/>
        <w:rPr>
          <w:rFonts w:ascii="Arial" w:eastAsiaTheme="minorHAnsi" w:hAnsi="Arial" w:cs="Arial"/>
          <w:color w:val="000000"/>
          <w:sz w:val="22"/>
          <w:szCs w:val="22"/>
          <w:lang w:eastAsia="en-US"/>
        </w:rPr>
      </w:pPr>
    </w:p>
    <w:p w:rsidR="00C201BE" w:rsidRPr="00F17928" w:rsidRDefault="00C201BE" w:rsidP="00C201BE">
      <w:pPr>
        <w:autoSpaceDE w:val="0"/>
        <w:autoSpaceDN w:val="0"/>
        <w:adjustRightInd w:val="0"/>
        <w:spacing w:line="360" w:lineRule="auto"/>
        <w:jc w:val="both"/>
        <w:rPr>
          <w:rFonts w:ascii="Arial" w:eastAsiaTheme="minorHAnsi" w:hAnsi="Arial" w:cs="Arial"/>
          <w:b/>
          <w:bCs/>
          <w:color w:val="000000"/>
          <w:lang w:eastAsia="en-US"/>
        </w:rPr>
      </w:pPr>
      <w:r w:rsidRPr="00F17928">
        <w:rPr>
          <w:rFonts w:ascii="Arial" w:eastAsiaTheme="minorHAnsi" w:hAnsi="Arial" w:cs="Arial"/>
          <w:b/>
          <w:bCs/>
          <w:color w:val="000000"/>
          <w:lang w:eastAsia="en-US"/>
        </w:rPr>
        <w:t>10. JUSTIFICATIVA PARA O PARCELAMENTO OU NÃO DA SOLUÇÃO</w:t>
      </w:r>
    </w:p>
    <w:p w:rsidR="00C201BE" w:rsidRPr="00F17928" w:rsidRDefault="00C201BE" w:rsidP="00C201BE">
      <w:pPr>
        <w:autoSpaceDE w:val="0"/>
        <w:autoSpaceDN w:val="0"/>
        <w:adjustRightInd w:val="0"/>
        <w:spacing w:line="360" w:lineRule="auto"/>
        <w:jc w:val="both"/>
        <w:rPr>
          <w:rFonts w:ascii="Arial" w:eastAsiaTheme="minorHAnsi" w:hAnsi="Arial" w:cs="Arial"/>
          <w:color w:val="000000"/>
          <w:lang w:eastAsia="en-US"/>
        </w:rPr>
      </w:pPr>
      <w:r w:rsidRPr="00F17928">
        <w:rPr>
          <w:rFonts w:ascii="Arial" w:eastAsiaTheme="minorHAnsi" w:hAnsi="Arial" w:cs="Arial"/>
          <w:color w:val="000000"/>
          <w:lang w:eastAsia="en-US"/>
        </w:rPr>
        <w:t xml:space="preserve">10.1 - O objeto deverá ser dividido em tantas parcelas quantas se comprovarem técnica e economicamente viáveis, procedendo-se à licitação com vistas ao melhor aproveitamento dos recursos disponíveis no mercado e à ampliação da competitividade sem perda da economia de escala. </w:t>
      </w:r>
    </w:p>
    <w:p w:rsidR="00C201BE" w:rsidRPr="00F17928" w:rsidRDefault="00C201BE" w:rsidP="00C201BE">
      <w:pPr>
        <w:pStyle w:val="PargrafodaLista"/>
        <w:tabs>
          <w:tab w:val="left" w:pos="-709"/>
        </w:tabs>
        <w:spacing w:line="360" w:lineRule="auto"/>
        <w:ind w:left="0"/>
        <w:contextualSpacing w:val="0"/>
        <w:jc w:val="both"/>
        <w:rPr>
          <w:rFonts w:ascii="Arial" w:eastAsiaTheme="minorHAnsi" w:hAnsi="Arial" w:cs="Arial"/>
          <w:color w:val="000000"/>
          <w:sz w:val="22"/>
          <w:szCs w:val="22"/>
          <w:lang w:eastAsia="en-US"/>
        </w:rPr>
      </w:pPr>
      <w:r w:rsidRPr="00F17928">
        <w:rPr>
          <w:rFonts w:ascii="Arial" w:eastAsiaTheme="minorHAnsi" w:hAnsi="Arial" w:cs="Arial"/>
          <w:color w:val="000000"/>
          <w:sz w:val="22"/>
          <w:szCs w:val="22"/>
          <w:lang w:eastAsia="en-US"/>
        </w:rPr>
        <w:t>10.2 - O parcelamento da solução é a regra devendo a licitação ser realizada por item, sempre que o objeto for divisível, desde que se verifique não haver prejuízo para o conjunto da solução ou perda de economia de escala, visando propiciar a ampla participação de licitantes, que embora não disponham de capacidade para execução da totalidade do objeto, possam fazê-lo com relação a itens ou unidades autônomas.</w:t>
      </w:r>
    </w:p>
    <w:p w:rsidR="00C201BE" w:rsidRPr="00F17928" w:rsidRDefault="00C201BE" w:rsidP="00C201BE">
      <w:pPr>
        <w:pStyle w:val="PargrafodaLista"/>
        <w:tabs>
          <w:tab w:val="left" w:pos="-709"/>
        </w:tabs>
        <w:spacing w:line="360" w:lineRule="auto"/>
        <w:ind w:left="0"/>
        <w:contextualSpacing w:val="0"/>
        <w:jc w:val="both"/>
        <w:rPr>
          <w:rFonts w:ascii="Arial" w:hAnsi="Arial" w:cs="Arial"/>
          <w:sz w:val="22"/>
          <w:szCs w:val="22"/>
        </w:rPr>
      </w:pPr>
      <w:r w:rsidRPr="00F17928">
        <w:rPr>
          <w:rFonts w:ascii="Arial" w:hAnsi="Arial" w:cs="Arial"/>
          <w:sz w:val="22"/>
          <w:szCs w:val="22"/>
        </w:rPr>
        <w:t>10.3 - O disposto encontra-se aplicável na presente demanda, não sendo vislumbrado, no momento, motivações para a não adoção do parcelamento do objeto em itens.</w:t>
      </w:r>
    </w:p>
    <w:p w:rsidR="00C201BE" w:rsidRPr="00F17928" w:rsidRDefault="00C201BE" w:rsidP="00C201BE">
      <w:pPr>
        <w:pStyle w:val="PargrafodaLista"/>
        <w:tabs>
          <w:tab w:val="left" w:pos="-709"/>
        </w:tabs>
        <w:spacing w:line="360" w:lineRule="auto"/>
        <w:ind w:left="0"/>
        <w:contextualSpacing w:val="0"/>
        <w:jc w:val="both"/>
        <w:rPr>
          <w:rFonts w:ascii="Arial" w:hAnsi="Arial" w:cs="Arial"/>
          <w:sz w:val="22"/>
          <w:szCs w:val="22"/>
        </w:rPr>
      </w:pPr>
    </w:p>
    <w:p w:rsidR="00C201BE" w:rsidRPr="00F17928" w:rsidRDefault="00C201BE" w:rsidP="00C201BE">
      <w:pPr>
        <w:autoSpaceDE w:val="0"/>
        <w:autoSpaceDN w:val="0"/>
        <w:adjustRightInd w:val="0"/>
        <w:spacing w:line="360" w:lineRule="auto"/>
        <w:jc w:val="both"/>
        <w:rPr>
          <w:rFonts w:ascii="Arial" w:eastAsiaTheme="minorHAnsi" w:hAnsi="Arial" w:cs="Arial"/>
          <w:color w:val="000000"/>
          <w:lang w:eastAsia="en-US"/>
        </w:rPr>
      </w:pPr>
      <w:r w:rsidRPr="00F17928">
        <w:rPr>
          <w:rFonts w:ascii="Arial" w:eastAsiaTheme="minorHAnsi" w:hAnsi="Arial" w:cs="Arial"/>
          <w:b/>
          <w:bCs/>
          <w:color w:val="000000"/>
          <w:lang w:eastAsia="en-US"/>
        </w:rPr>
        <w:t xml:space="preserve">11. DAS NECESSIDADES DE CONTRATAÇÕES CORRELATAS E/OU INTERDEPENDENTES </w:t>
      </w:r>
    </w:p>
    <w:p w:rsidR="00C201BE" w:rsidRDefault="00C201BE" w:rsidP="00C201BE">
      <w:pPr>
        <w:autoSpaceDE w:val="0"/>
        <w:autoSpaceDN w:val="0"/>
        <w:adjustRightInd w:val="0"/>
        <w:spacing w:line="360" w:lineRule="auto"/>
        <w:jc w:val="both"/>
        <w:rPr>
          <w:rFonts w:ascii="Arial" w:eastAsiaTheme="minorHAnsi" w:hAnsi="Arial" w:cs="Arial"/>
          <w:color w:val="000000"/>
          <w:lang w:eastAsia="en-US"/>
        </w:rPr>
      </w:pPr>
      <w:r w:rsidRPr="00F17928">
        <w:rPr>
          <w:rFonts w:ascii="Arial" w:eastAsiaTheme="minorHAnsi" w:hAnsi="Arial" w:cs="Arial"/>
          <w:color w:val="000000"/>
          <w:lang w:eastAsia="en-US"/>
        </w:rPr>
        <w:t xml:space="preserve">11.1 </w:t>
      </w:r>
      <w:r>
        <w:rPr>
          <w:rFonts w:ascii="Arial" w:eastAsiaTheme="minorHAnsi" w:hAnsi="Arial" w:cs="Arial"/>
          <w:color w:val="000000"/>
          <w:lang w:eastAsia="en-US"/>
        </w:rPr>
        <w:t>–</w:t>
      </w:r>
      <w:r w:rsidRPr="00F17928">
        <w:rPr>
          <w:rFonts w:ascii="Arial" w:eastAsiaTheme="minorHAnsi" w:hAnsi="Arial" w:cs="Arial"/>
          <w:color w:val="000000"/>
          <w:lang w:eastAsia="en-US"/>
        </w:rPr>
        <w:t xml:space="preserve"> </w:t>
      </w:r>
      <w:r>
        <w:rPr>
          <w:rFonts w:ascii="Arial" w:eastAsiaTheme="minorHAnsi" w:hAnsi="Arial" w:cs="Arial"/>
          <w:color w:val="000000"/>
          <w:lang w:eastAsia="en-US"/>
        </w:rPr>
        <w:t xml:space="preserve">Segundo informações obtidas juntos aos Municípios existe a necessidade de abertura do processo de licitação, uma vez, que o entes consorciados não publicaram editais de forma individual por estarem aguardando a iniciativa do CIMERP, situação que foi combinada e aprovada em assembleia geral, tratando de assunto ja debatido e definido entre os entes consorciados. </w:t>
      </w:r>
    </w:p>
    <w:p w:rsidR="00C201BE" w:rsidRPr="00F17928" w:rsidRDefault="00C201BE" w:rsidP="00C201BE">
      <w:pPr>
        <w:autoSpaceDE w:val="0"/>
        <w:autoSpaceDN w:val="0"/>
        <w:adjustRightInd w:val="0"/>
        <w:spacing w:line="360" w:lineRule="auto"/>
        <w:jc w:val="both"/>
        <w:rPr>
          <w:rFonts w:ascii="Arial" w:eastAsiaTheme="minorHAnsi" w:hAnsi="Arial" w:cs="Arial"/>
          <w:color w:val="000000"/>
          <w:lang w:eastAsia="en-US"/>
        </w:rPr>
      </w:pPr>
      <w:r w:rsidRPr="00F17928">
        <w:rPr>
          <w:rFonts w:ascii="Arial" w:eastAsiaTheme="minorHAnsi" w:hAnsi="Arial" w:cs="Arial"/>
          <w:color w:val="000000"/>
          <w:lang w:eastAsia="en-US"/>
        </w:rPr>
        <w:t xml:space="preserve">11.2 - Sendo assim, </w:t>
      </w:r>
      <w:r w:rsidRPr="00F17928">
        <w:rPr>
          <w:rFonts w:ascii="Arial" w:eastAsiaTheme="minorHAnsi" w:hAnsi="Arial" w:cs="Arial"/>
          <w:color w:val="000000"/>
          <w:u w:val="single"/>
          <w:lang w:eastAsia="en-US"/>
        </w:rPr>
        <w:t>verifica-se a necessidade dos Municípios em promover</w:t>
      </w:r>
      <w:r>
        <w:rPr>
          <w:rFonts w:ascii="Arial" w:eastAsiaTheme="minorHAnsi" w:hAnsi="Arial" w:cs="Arial"/>
          <w:color w:val="000000"/>
          <w:u w:val="single"/>
          <w:lang w:eastAsia="en-US"/>
        </w:rPr>
        <w:t xml:space="preserve">em </w:t>
      </w:r>
      <w:r w:rsidRPr="00F17928">
        <w:rPr>
          <w:rFonts w:ascii="Arial" w:eastAsiaTheme="minorHAnsi" w:hAnsi="Arial" w:cs="Arial"/>
          <w:color w:val="000000"/>
          <w:u w:val="single"/>
          <w:lang w:eastAsia="en-US"/>
        </w:rPr>
        <w:t>a contratações correlatas</w:t>
      </w:r>
      <w:r w:rsidRPr="00F17928">
        <w:rPr>
          <w:rFonts w:ascii="Arial" w:eastAsiaTheme="minorHAnsi" w:hAnsi="Arial" w:cs="Arial"/>
          <w:color w:val="000000"/>
          <w:lang w:eastAsia="en-US"/>
        </w:rPr>
        <w:t xml:space="preserve"> e interdependentes, ou seja: </w:t>
      </w:r>
      <w:r w:rsidR="006A0A2A">
        <w:rPr>
          <w:rFonts w:ascii="Arial" w:eastAsiaTheme="minorHAnsi" w:hAnsi="Arial" w:cs="Arial"/>
          <w:color w:val="000000"/>
          <w:lang w:eastAsia="en-US"/>
        </w:rPr>
        <w:t>serviços de pintura viaria</w:t>
      </w:r>
      <w:r w:rsidRPr="00F17928">
        <w:rPr>
          <w:rFonts w:ascii="Arial" w:eastAsiaTheme="minorHAnsi" w:hAnsi="Arial" w:cs="Arial"/>
          <w:color w:val="000000"/>
          <w:lang w:eastAsia="en-US"/>
        </w:rPr>
        <w:t xml:space="preserve">, para que reste garantida a viabilidade e contratação desta demanda </w:t>
      </w:r>
      <w:r>
        <w:rPr>
          <w:rFonts w:ascii="Arial" w:eastAsiaTheme="minorHAnsi" w:hAnsi="Arial" w:cs="Arial"/>
          <w:color w:val="000000"/>
          <w:lang w:eastAsia="en-US"/>
        </w:rPr>
        <w:t xml:space="preserve">dentro do menor tempo possivel. </w:t>
      </w:r>
      <w:r w:rsidRPr="00F17928">
        <w:rPr>
          <w:rFonts w:ascii="Arial" w:eastAsiaTheme="minorHAnsi" w:hAnsi="Arial" w:cs="Arial"/>
          <w:color w:val="000000"/>
          <w:lang w:eastAsia="en-US"/>
        </w:rPr>
        <w:t xml:space="preserve"> </w:t>
      </w:r>
    </w:p>
    <w:p w:rsidR="00C201BE" w:rsidRPr="00F17928" w:rsidRDefault="00C201BE" w:rsidP="00C201BE">
      <w:pPr>
        <w:autoSpaceDE w:val="0"/>
        <w:autoSpaceDN w:val="0"/>
        <w:adjustRightInd w:val="0"/>
        <w:spacing w:line="360" w:lineRule="auto"/>
        <w:jc w:val="both"/>
        <w:rPr>
          <w:rFonts w:ascii="Arial" w:eastAsiaTheme="minorHAnsi" w:hAnsi="Arial" w:cs="Arial"/>
          <w:color w:val="000000"/>
          <w:lang w:eastAsia="en-US"/>
        </w:rPr>
      </w:pPr>
    </w:p>
    <w:p w:rsidR="00C201BE" w:rsidRPr="00F17928" w:rsidRDefault="00C201BE" w:rsidP="00C201BE">
      <w:pPr>
        <w:autoSpaceDE w:val="0"/>
        <w:autoSpaceDN w:val="0"/>
        <w:adjustRightInd w:val="0"/>
        <w:spacing w:line="360" w:lineRule="auto"/>
        <w:jc w:val="both"/>
        <w:rPr>
          <w:rFonts w:ascii="Arial" w:eastAsiaTheme="minorHAnsi" w:hAnsi="Arial" w:cs="Arial"/>
          <w:color w:val="000000"/>
          <w:lang w:eastAsia="en-US"/>
        </w:rPr>
      </w:pPr>
      <w:r w:rsidRPr="00F17928">
        <w:rPr>
          <w:rFonts w:ascii="Arial" w:eastAsiaTheme="minorHAnsi" w:hAnsi="Arial" w:cs="Arial"/>
          <w:b/>
          <w:bCs/>
          <w:color w:val="000000"/>
          <w:lang w:eastAsia="en-US"/>
        </w:rPr>
        <w:t xml:space="preserve">12. DO ALINHAMENTO ENTRE A CONTRATAÇÃO E O PLANEJAMENTO </w:t>
      </w:r>
    </w:p>
    <w:p w:rsidR="00C201BE" w:rsidRPr="00F17928" w:rsidRDefault="00C201BE" w:rsidP="00C201BE">
      <w:pPr>
        <w:pStyle w:val="PargrafodaLista"/>
        <w:tabs>
          <w:tab w:val="left" w:pos="-709"/>
        </w:tabs>
        <w:spacing w:line="360" w:lineRule="auto"/>
        <w:ind w:left="0"/>
        <w:contextualSpacing w:val="0"/>
        <w:jc w:val="both"/>
        <w:rPr>
          <w:rFonts w:ascii="Arial" w:eastAsiaTheme="minorHAnsi" w:hAnsi="Arial" w:cs="Arial"/>
          <w:color w:val="000000"/>
          <w:sz w:val="22"/>
          <w:szCs w:val="22"/>
          <w:lang w:eastAsia="en-US"/>
        </w:rPr>
      </w:pPr>
      <w:r w:rsidRPr="00F17928">
        <w:rPr>
          <w:rFonts w:ascii="Arial" w:eastAsiaTheme="minorHAnsi" w:hAnsi="Arial" w:cs="Arial"/>
          <w:color w:val="000000"/>
          <w:sz w:val="22"/>
          <w:szCs w:val="22"/>
          <w:lang w:eastAsia="en-US"/>
        </w:rPr>
        <w:t xml:space="preserve">12.1 - O Plano Anual de Contratações do </w:t>
      </w:r>
      <w:r>
        <w:rPr>
          <w:rFonts w:ascii="Arial" w:eastAsiaTheme="minorHAnsi" w:hAnsi="Arial" w:cs="Arial"/>
          <w:color w:val="000000"/>
          <w:sz w:val="22"/>
          <w:szCs w:val="22"/>
          <w:lang w:eastAsia="en-US"/>
        </w:rPr>
        <w:t>CIMERP</w:t>
      </w:r>
      <w:r w:rsidRPr="00F17928">
        <w:rPr>
          <w:rFonts w:ascii="Arial" w:eastAsiaTheme="minorHAnsi" w:hAnsi="Arial" w:cs="Arial"/>
          <w:color w:val="000000"/>
          <w:sz w:val="22"/>
          <w:szCs w:val="22"/>
          <w:lang w:eastAsia="en-US"/>
        </w:rPr>
        <w:t xml:space="preserve"> aprovado em </w:t>
      </w:r>
      <w:r w:rsidRPr="00F17928">
        <w:rPr>
          <w:rFonts w:ascii="Arial" w:eastAsiaTheme="minorHAnsi" w:hAnsi="Arial" w:cs="Arial"/>
          <w:color w:val="FF0000"/>
          <w:sz w:val="22"/>
          <w:szCs w:val="22"/>
          <w:lang w:eastAsia="en-US"/>
        </w:rPr>
        <w:t>ASSEMBLEIA ORDINARIA realizada em ______________ p</w:t>
      </w:r>
      <w:r w:rsidRPr="00F17928">
        <w:rPr>
          <w:rFonts w:ascii="Arial" w:eastAsiaTheme="minorHAnsi" w:hAnsi="Arial" w:cs="Arial"/>
          <w:color w:val="000000"/>
          <w:sz w:val="22"/>
          <w:szCs w:val="22"/>
          <w:lang w:eastAsia="en-US"/>
        </w:rPr>
        <w:t>revê a contratação analisada neste ETP estando em harmonia com o inciso VII, do art. 12 da norma em questão:</w:t>
      </w:r>
    </w:p>
    <w:p w:rsidR="00C201BE" w:rsidRPr="00F17928" w:rsidRDefault="00C201BE" w:rsidP="00C201BE">
      <w:pPr>
        <w:pStyle w:val="PargrafodaLista"/>
        <w:tabs>
          <w:tab w:val="left" w:pos="-709"/>
        </w:tabs>
        <w:spacing w:line="360" w:lineRule="auto"/>
        <w:ind w:left="0"/>
        <w:contextualSpacing w:val="0"/>
        <w:jc w:val="both"/>
        <w:rPr>
          <w:rFonts w:ascii="Arial" w:eastAsiaTheme="minorHAnsi" w:hAnsi="Arial" w:cs="Arial"/>
          <w:color w:val="000000"/>
          <w:sz w:val="22"/>
          <w:szCs w:val="22"/>
          <w:lang w:eastAsia="en-US"/>
        </w:rPr>
      </w:pPr>
    </w:p>
    <w:p w:rsidR="00C201BE" w:rsidRPr="00F17928" w:rsidRDefault="00C201BE" w:rsidP="00C201BE">
      <w:pPr>
        <w:autoSpaceDE w:val="0"/>
        <w:autoSpaceDN w:val="0"/>
        <w:adjustRightInd w:val="0"/>
        <w:spacing w:line="360" w:lineRule="auto"/>
        <w:ind w:left="1134"/>
        <w:jc w:val="both"/>
        <w:rPr>
          <w:rFonts w:ascii="Arial" w:eastAsiaTheme="minorHAnsi" w:hAnsi="Arial" w:cs="Arial"/>
          <w:b/>
          <w:color w:val="000000"/>
          <w:lang w:eastAsia="en-US"/>
        </w:rPr>
      </w:pPr>
      <w:r w:rsidRPr="00F17928">
        <w:rPr>
          <w:rFonts w:ascii="Arial" w:eastAsiaTheme="minorHAnsi" w:hAnsi="Arial" w:cs="Arial"/>
          <w:b/>
          <w:color w:val="000000"/>
          <w:lang w:eastAsia="en-US"/>
        </w:rPr>
        <w:t xml:space="preserve">Art. 12. No processo licitatório, observar-se-á o seguinte: </w:t>
      </w:r>
    </w:p>
    <w:p w:rsidR="00C201BE" w:rsidRPr="00F17928" w:rsidRDefault="00C201BE" w:rsidP="00C201BE">
      <w:pPr>
        <w:pStyle w:val="PargrafodaLista"/>
        <w:tabs>
          <w:tab w:val="left" w:pos="-709"/>
        </w:tabs>
        <w:spacing w:line="360" w:lineRule="auto"/>
        <w:ind w:left="1134"/>
        <w:contextualSpacing w:val="0"/>
        <w:jc w:val="both"/>
        <w:rPr>
          <w:rFonts w:ascii="Arial" w:eastAsiaTheme="minorHAnsi" w:hAnsi="Arial" w:cs="Arial"/>
          <w:b/>
          <w:color w:val="000000"/>
          <w:sz w:val="22"/>
          <w:szCs w:val="22"/>
          <w:lang w:eastAsia="en-US"/>
        </w:rPr>
      </w:pPr>
      <w:r w:rsidRPr="00F17928">
        <w:rPr>
          <w:rFonts w:ascii="Arial" w:eastAsiaTheme="minorHAnsi" w:hAnsi="Arial" w:cs="Arial"/>
          <w:b/>
          <w:color w:val="000000"/>
          <w:sz w:val="22"/>
          <w:szCs w:val="22"/>
          <w:lang w:eastAsia="en-US"/>
        </w:rPr>
        <w:lastRenderedPageBreak/>
        <w:t xml:space="preserve">... </w:t>
      </w:r>
    </w:p>
    <w:p w:rsidR="00C201BE" w:rsidRPr="00F17928" w:rsidRDefault="00C201BE" w:rsidP="00C201BE">
      <w:pPr>
        <w:pStyle w:val="PargrafodaLista"/>
        <w:tabs>
          <w:tab w:val="left" w:pos="-709"/>
        </w:tabs>
        <w:spacing w:line="360" w:lineRule="auto"/>
        <w:ind w:left="1134"/>
        <w:contextualSpacing w:val="0"/>
        <w:jc w:val="both"/>
        <w:rPr>
          <w:rFonts w:ascii="Arial" w:eastAsiaTheme="minorHAnsi" w:hAnsi="Arial" w:cs="Arial"/>
          <w:b/>
          <w:color w:val="000000"/>
          <w:sz w:val="22"/>
          <w:szCs w:val="22"/>
          <w:lang w:eastAsia="en-US"/>
        </w:rPr>
      </w:pPr>
      <w:r w:rsidRPr="00F17928">
        <w:rPr>
          <w:rFonts w:ascii="Arial" w:eastAsiaTheme="minorHAnsi" w:hAnsi="Arial" w:cs="Arial"/>
          <w:b/>
          <w:color w:val="000000"/>
          <w:sz w:val="22"/>
          <w:szCs w:val="22"/>
          <w:lang w:eastAsia="en-US"/>
        </w:rPr>
        <w:t>VII - a partir de documentos de formalização de demandas, os órgãos responsáveis pelo planejamento de cada ente federativo, na forma de regulamento, elaborar plano de contratações poderão anual, com o objetivo de racionalizar as contratações dos órgãos e entidades sob sua competência, garantir o alinhamento com o seu planejamento estratégico e subsidiar a elaboração das respectivas leis orçamentárias.</w:t>
      </w:r>
    </w:p>
    <w:p w:rsidR="00C201BE" w:rsidRPr="00F17928" w:rsidRDefault="00C201BE" w:rsidP="00C201BE">
      <w:pPr>
        <w:pStyle w:val="PargrafodaLista"/>
        <w:tabs>
          <w:tab w:val="left" w:pos="-709"/>
        </w:tabs>
        <w:spacing w:line="360" w:lineRule="auto"/>
        <w:ind w:left="0"/>
        <w:contextualSpacing w:val="0"/>
        <w:jc w:val="both"/>
        <w:rPr>
          <w:rFonts w:ascii="Arial" w:eastAsiaTheme="minorHAnsi" w:hAnsi="Arial" w:cs="Arial"/>
          <w:color w:val="000000"/>
          <w:sz w:val="22"/>
          <w:szCs w:val="22"/>
          <w:lang w:eastAsia="en-US"/>
        </w:rPr>
      </w:pPr>
    </w:p>
    <w:p w:rsidR="00C201BE" w:rsidRPr="00F17928" w:rsidRDefault="00C201BE" w:rsidP="00C201BE">
      <w:pPr>
        <w:autoSpaceDE w:val="0"/>
        <w:autoSpaceDN w:val="0"/>
        <w:adjustRightInd w:val="0"/>
        <w:spacing w:line="360" w:lineRule="auto"/>
        <w:jc w:val="both"/>
        <w:rPr>
          <w:rFonts w:ascii="Arial" w:eastAsiaTheme="minorHAnsi" w:hAnsi="Arial" w:cs="Arial"/>
          <w:b/>
          <w:bCs/>
          <w:color w:val="000000"/>
          <w:lang w:eastAsia="en-US"/>
        </w:rPr>
      </w:pPr>
      <w:r w:rsidRPr="00F17928">
        <w:rPr>
          <w:rFonts w:ascii="Arial" w:eastAsiaTheme="minorHAnsi" w:hAnsi="Arial" w:cs="Arial"/>
          <w:b/>
          <w:bCs/>
          <w:color w:val="000000"/>
          <w:lang w:eastAsia="en-US"/>
        </w:rPr>
        <w:t xml:space="preserve">13. DOS RESULTADOS PRETENDIDOS </w:t>
      </w:r>
    </w:p>
    <w:p w:rsidR="00C201BE" w:rsidRDefault="00C201BE" w:rsidP="00C201BE">
      <w:pPr>
        <w:pStyle w:val="PargrafodaLista"/>
        <w:tabs>
          <w:tab w:val="left" w:pos="-709"/>
        </w:tabs>
        <w:spacing w:line="360" w:lineRule="auto"/>
        <w:ind w:left="0"/>
        <w:contextualSpacing w:val="0"/>
        <w:jc w:val="both"/>
        <w:rPr>
          <w:rFonts w:ascii="Arial" w:eastAsiaTheme="minorHAnsi" w:hAnsi="Arial" w:cs="Arial"/>
          <w:color w:val="000000"/>
          <w:sz w:val="22"/>
          <w:szCs w:val="22"/>
          <w:lang w:eastAsia="en-US"/>
        </w:rPr>
      </w:pPr>
      <w:r w:rsidRPr="00F17928">
        <w:rPr>
          <w:rFonts w:ascii="Arial" w:eastAsiaTheme="minorHAnsi" w:hAnsi="Arial" w:cs="Arial"/>
          <w:color w:val="000000"/>
          <w:sz w:val="22"/>
          <w:szCs w:val="22"/>
          <w:lang w:eastAsia="en-US"/>
        </w:rPr>
        <w:t xml:space="preserve">13.1 - Espera-se garantir que </w:t>
      </w:r>
      <w:r w:rsidR="006A0A2A">
        <w:rPr>
          <w:rFonts w:ascii="Arial" w:eastAsiaTheme="minorHAnsi" w:hAnsi="Arial" w:cs="Arial"/>
          <w:color w:val="000000"/>
          <w:sz w:val="22"/>
          <w:szCs w:val="22"/>
          <w:lang w:eastAsia="en-US"/>
        </w:rPr>
        <w:t xml:space="preserve">os serviços de pintura de </w:t>
      </w:r>
      <w:r>
        <w:rPr>
          <w:rFonts w:ascii="Arial" w:eastAsiaTheme="minorHAnsi" w:hAnsi="Arial" w:cs="Arial"/>
          <w:color w:val="000000"/>
          <w:sz w:val="22"/>
          <w:szCs w:val="22"/>
          <w:lang w:eastAsia="en-US"/>
        </w:rPr>
        <w:t xml:space="preserve">sinalização </w:t>
      </w:r>
      <w:r w:rsidRPr="00F17928">
        <w:rPr>
          <w:rFonts w:ascii="Arial" w:eastAsiaTheme="minorHAnsi" w:hAnsi="Arial" w:cs="Arial"/>
          <w:color w:val="000000"/>
          <w:sz w:val="22"/>
          <w:szCs w:val="22"/>
          <w:lang w:eastAsia="en-US"/>
        </w:rPr>
        <w:t xml:space="preserve">que venham ser adquiridos atendam aos mais altos padrões de qualidade e eficácia, </w:t>
      </w:r>
      <w:r>
        <w:rPr>
          <w:rFonts w:ascii="Arial" w:eastAsiaTheme="minorHAnsi" w:hAnsi="Arial" w:cs="Arial"/>
          <w:color w:val="000000"/>
          <w:sz w:val="22"/>
          <w:szCs w:val="22"/>
          <w:lang w:eastAsia="en-US"/>
        </w:rPr>
        <w:t xml:space="preserve">atendendo o objetivo principal que facilitar os deslocamentos de motoristas e transeuntes, garantir a correta identificação dos espaços, imóveis, logradouros públicos, identificação de pontos turísticos e históricos. </w:t>
      </w:r>
    </w:p>
    <w:p w:rsidR="00C201BE" w:rsidRPr="00F17928" w:rsidRDefault="00C201BE" w:rsidP="00C201BE">
      <w:pPr>
        <w:pStyle w:val="PargrafodaLista"/>
        <w:tabs>
          <w:tab w:val="left" w:pos="-709"/>
        </w:tabs>
        <w:spacing w:line="360" w:lineRule="auto"/>
        <w:ind w:left="0"/>
        <w:contextualSpacing w:val="0"/>
        <w:jc w:val="both"/>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 xml:space="preserve">13.2 – Compras compartilhadas ainda possibilita a obtenção de </w:t>
      </w:r>
      <w:r w:rsidRPr="00F17928">
        <w:rPr>
          <w:rFonts w:ascii="Arial" w:eastAsiaTheme="minorHAnsi" w:hAnsi="Arial" w:cs="Arial"/>
          <w:color w:val="000000"/>
          <w:sz w:val="22"/>
          <w:szCs w:val="22"/>
          <w:lang w:eastAsia="en-US"/>
        </w:rPr>
        <w:t>preços competitivos</w:t>
      </w:r>
      <w:r>
        <w:rPr>
          <w:rFonts w:ascii="Arial" w:eastAsiaTheme="minorHAnsi" w:hAnsi="Arial" w:cs="Arial"/>
          <w:color w:val="000000"/>
          <w:sz w:val="22"/>
          <w:szCs w:val="22"/>
          <w:lang w:eastAsia="en-US"/>
        </w:rPr>
        <w:t xml:space="preserve">, </w:t>
      </w:r>
      <w:r w:rsidRPr="00F17928">
        <w:rPr>
          <w:rFonts w:ascii="Arial" w:eastAsiaTheme="minorHAnsi" w:hAnsi="Arial" w:cs="Arial"/>
          <w:color w:val="000000"/>
          <w:sz w:val="22"/>
          <w:szCs w:val="22"/>
          <w:lang w:eastAsia="en-US"/>
        </w:rPr>
        <w:t>evita desperdícios</w:t>
      </w:r>
      <w:r>
        <w:rPr>
          <w:rFonts w:ascii="Arial" w:eastAsiaTheme="minorHAnsi" w:hAnsi="Arial" w:cs="Arial"/>
          <w:color w:val="000000"/>
          <w:sz w:val="22"/>
          <w:szCs w:val="22"/>
          <w:lang w:eastAsia="en-US"/>
        </w:rPr>
        <w:t xml:space="preserve"> e ainda </w:t>
      </w:r>
      <w:r w:rsidRPr="00F17928">
        <w:rPr>
          <w:rFonts w:ascii="Arial" w:eastAsiaTheme="minorHAnsi" w:hAnsi="Arial" w:cs="Arial"/>
          <w:color w:val="000000"/>
          <w:sz w:val="22"/>
          <w:szCs w:val="22"/>
          <w:lang w:eastAsia="en-US"/>
        </w:rPr>
        <w:t>visando a otimiza</w:t>
      </w:r>
      <w:r>
        <w:rPr>
          <w:rFonts w:ascii="Arial" w:eastAsiaTheme="minorHAnsi" w:hAnsi="Arial" w:cs="Arial"/>
          <w:color w:val="000000"/>
          <w:sz w:val="22"/>
          <w:szCs w:val="22"/>
          <w:lang w:eastAsia="en-US"/>
        </w:rPr>
        <w:t xml:space="preserve">r </w:t>
      </w:r>
      <w:r w:rsidRPr="00F17928">
        <w:rPr>
          <w:rFonts w:ascii="Arial" w:eastAsiaTheme="minorHAnsi" w:hAnsi="Arial" w:cs="Arial"/>
          <w:color w:val="000000"/>
          <w:sz w:val="22"/>
          <w:szCs w:val="22"/>
          <w:lang w:eastAsia="en-US"/>
        </w:rPr>
        <w:t xml:space="preserve">os recursos públicos. </w:t>
      </w:r>
    </w:p>
    <w:p w:rsidR="00C201BE" w:rsidRPr="00F17928" w:rsidRDefault="00C201BE" w:rsidP="00C201BE">
      <w:pPr>
        <w:pStyle w:val="PargrafodaLista"/>
        <w:tabs>
          <w:tab w:val="left" w:pos="-709"/>
        </w:tabs>
        <w:spacing w:line="360" w:lineRule="auto"/>
        <w:ind w:left="0"/>
        <w:contextualSpacing w:val="0"/>
        <w:jc w:val="both"/>
        <w:rPr>
          <w:rFonts w:ascii="Arial" w:hAnsi="Arial" w:cs="Arial"/>
          <w:sz w:val="22"/>
          <w:szCs w:val="22"/>
        </w:rPr>
      </w:pPr>
      <w:r w:rsidRPr="00F17928">
        <w:rPr>
          <w:rFonts w:ascii="Arial" w:eastAsiaTheme="minorHAnsi" w:hAnsi="Arial" w:cs="Arial"/>
          <w:color w:val="000000"/>
          <w:sz w:val="22"/>
          <w:szCs w:val="22"/>
          <w:lang w:eastAsia="en-US"/>
        </w:rPr>
        <w:t>13.</w:t>
      </w:r>
      <w:r>
        <w:rPr>
          <w:rFonts w:ascii="Arial" w:eastAsiaTheme="minorHAnsi" w:hAnsi="Arial" w:cs="Arial"/>
          <w:color w:val="000000"/>
          <w:sz w:val="22"/>
          <w:szCs w:val="22"/>
          <w:lang w:eastAsia="en-US"/>
        </w:rPr>
        <w:t>3</w:t>
      </w:r>
      <w:r w:rsidRPr="00F17928">
        <w:rPr>
          <w:rFonts w:ascii="Arial" w:eastAsiaTheme="minorHAnsi" w:hAnsi="Arial" w:cs="Arial"/>
          <w:color w:val="000000"/>
          <w:sz w:val="22"/>
          <w:szCs w:val="22"/>
          <w:lang w:eastAsia="en-US"/>
        </w:rPr>
        <w:t xml:space="preserve"> - Garantir que todo o processo de aquisição seja transparente, ético e esteja em conformidade com as leis e regulamentações pertinente, manter uma regularidade nos serviços d</w:t>
      </w:r>
      <w:r>
        <w:rPr>
          <w:rFonts w:ascii="Arial" w:eastAsiaTheme="minorHAnsi" w:hAnsi="Arial" w:cs="Arial"/>
          <w:color w:val="000000"/>
          <w:sz w:val="22"/>
          <w:szCs w:val="22"/>
          <w:lang w:eastAsia="en-US"/>
        </w:rPr>
        <w:t xml:space="preserve">as secretarias de obras dos municípios, </w:t>
      </w:r>
      <w:r w:rsidRPr="00F17928">
        <w:rPr>
          <w:rFonts w:ascii="Arial" w:eastAsiaTheme="minorHAnsi" w:hAnsi="Arial" w:cs="Arial"/>
          <w:color w:val="000000"/>
          <w:sz w:val="22"/>
          <w:szCs w:val="22"/>
          <w:lang w:eastAsia="en-US"/>
        </w:rPr>
        <w:t xml:space="preserve">evitar interrupções nos serviços de transporte, estimular a concorrência entre fornecedores para </w:t>
      </w:r>
      <w:r w:rsidRPr="00F17928">
        <w:rPr>
          <w:rFonts w:ascii="Arial" w:hAnsi="Arial" w:cs="Arial"/>
          <w:sz w:val="22"/>
          <w:szCs w:val="22"/>
        </w:rPr>
        <w:t xml:space="preserve">promover a diversidade e reduzir a dependência de um único fornecedor, implementar práticas eficientes de gestão, reduzindo custos associados. </w:t>
      </w:r>
    </w:p>
    <w:p w:rsidR="00C201BE" w:rsidRPr="00F17928" w:rsidRDefault="00C201BE" w:rsidP="00C201BE">
      <w:pPr>
        <w:pStyle w:val="PargrafodaLista"/>
        <w:tabs>
          <w:tab w:val="left" w:pos="-709"/>
        </w:tabs>
        <w:spacing w:line="360" w:lineRule="auto"/>
        <w:ind w:left="0"/>
        <w:contextualSpacing w:val="0"/>
        <w:jc w:val="both"/>
        <w:rPr>
          <w:rFonts w:ascii="Arial" w:hAnsi="Arial" w:cs="Arial"/>
          <w:sz w:val="22"/>
          <w:szCs w:val="22"/>
        </w:rPr>
      </w:pPr>
      <w:r w:rsidRPr="00F17928">
        <w:rPr>
          <w:rFonts w:ascii="Arial" w:hAnsi="Arial" w:cs="Arial"/>
          <w:sz w:val="22"/>
          <w:szCs w:val="22"/>
        </w:rPr>
        <w:t>13.</w:t>
      </w:r>
      <w:r>
        <w:rPr>
          <w:rFonts w:ascii="Arial" w:hAnsi="Arial" w:cs="Arial"/>
          <w:sz w:val="22"/>
          <w:szCs w:val="22"/>
        </w:rPr>
        <w:t>4</w:t>
      </w:r>
      <w:r w:rsidRPr="00F17928">
        <w:rPr>
          <w:rFonts w:ascii="Arial" w:hAnsi="Arial" w:cs="Arial"/>
          <w:sz w:val="22"/>
          <w:szCs w:val="22"/>
        </w:rPr>
        <w:t xml:space="preserve"> - Buscar produtos de qualidade, promovendo a incorporação de avanços tecnológicos e científicos na área d</w:t>
      </w:r>
      <w:r>
        <w:rPr>
          <w:rFonts w:ascii="Arial" w:hAnsi="Arial" w:cs="Arial"/>
          <w:sz w:val="22"/>
          <w:szCs w:val="22"/>
        </w:rPr>
        <w:t>e</w:t>
      </w:r>
      <w:r w:rsidRPr="00F17928">
        <w:rPr>
          <w:rFonts w:ascii="Arial" w:hAnsi="Arial" w:cs="Arial"/>
          <w:sz w:val="22"/>
          <w:szCs w:val="22"/>
        </w:rPr>
        <w:t xml:space="preserve"> </w:t>
      </w:r>
      <w:r>
        <w:rPr>
          <w:rFonts w:ascii="Arial" w:hAnsi="Arial" w:cs="Arial"/>
          <w:sz w:val="22"/>
          <w:szCs w:val="22"/>
        </w:rPr>
        <w:t>trânsito</w:t>
      </w:r>
      <w:r w:rsidRPr="00F17928">
        <w:rPr>
          <w:rFonts w:ascii="Arial" w:hAnsi="Arial" w:cs="Arial"/>
          <w:sz w:val="22"/>
          <w:szCs w:val="22"/>
        </w:rPr>
        <w:t xml:space="preserve">, estabelecer mecanismos robustos de </w:t>
      </w:r>
      <w:r>
        <w:rPr>
          <w:rFonts w:ascii="Arial" w:hAnsi="Arial" w:cs="Arial"/>
          <w:sz w:val="22"/>
          <w:szCs w:val="22"/>
        </w:rPr>
        <w:t>identificação de bens, locais e vias públicas</w:t>
      </w:r>
      <w:r w:rsidRPr="00F17928">
        <w:rPr>
          <w:rFonts w:ascii="Arial" w:hAnsi="Arial" w:cs="Arial"/>
          <w:sz w:val="22"/>
          <w:szCs w:val="22"/>
        </w:rPr>
        <w:t>, garantindo sua eficácia e identificando oportunidades de melhoria</w:t>
      </w:r>
      <w:r>
        <w:rPr>
          <w:rFonts w:ascii="Arial" w:hAnsi="Arial" w:cs="Arial"/>
          <w:sz w:val="22"/>
          <w:szCs w:val="22"/>
        </w:rPr>
        <w:t xml:space="preserve"> de acesso nas vias públicas</w:t>
      </w:r>
      <w:r w:rsidRPr="00F17928">
        <w:rPr>
          <w:rFonts w:ascii="Arial" w:hAnsi="Arial" w:cs="Arial"/>
          <w:sz w:val="22"/>
          <w:szCs w:val="22"/>
        </w:rPr>
        <w:t xml:space="preserve">, e promover </w:t>
      </w:r>
      <w:r>
        <w:rPr>
          <w:rFonts w:ascii="Arial" w:hAnsi="Arial" w:cs="Arial"/>
          <w:sz w:val="22"/>
          <w:szCs w:val="22"/>
        </w:rPr>
        <w:t xml:space="preserve">o turismo local uma vez que será possível identificar pontos turísticos e históricos facilitando o acesso de visitantes. </w:t>
      </w:r>
    </w:p>
    <w:p w:rsidR="00C201BE" w:rsidRPr="00F17928" w:rsidRDefault="00C201BE" w:rsidP="00C201BE">
      <w:pPr>
        <w:pStyle w:val="PargrafodaLista"/>
        <w:tabs>
          <w:tab w:val="left" w:pos="-709"/>
        </w:tabs>
        <w:spacing w:line="360" w:lineRule="auto"/>
        <w:ind w:left="0"/>
        <w:contextualSpacing w:val="0"/>
        <w:jc w:val="both"/>
        <w:rPr>
          <w:rFonts w:ascii="Arial" w:hAnsi="Arial" w:cs="Arial"/>
          <w:sz w:val="22"/>
          <w:szCs w:val="22"/>
        </w:rPr>
      </w:pPr>
    </w:p>
    <w:p w:rsidR="00C201BE" w:rsidRPr="00F17928" w:rsidRDefault="00C201BE" w:rsidP="00C201BE">
      <w:pPr>
        <w:autoSpaceDE w:val="0"/>
        <w:autoSpaceDN w:val="0"/>
        <w:adjustRightInd w:val="0"/>
        <w:spacing w:line="360" w:lineRule="auto"/>
        <w:jc w:val="both"/>
        <w:rPr>
          <w:rFonts w:ascii="Arial" w:eastAsiaTheme="minorHAnsi" w:hAnsi="Arial" w:cs="Arial"/>
          <w:color w:val="000000"/>
          <w:lang w:eastAsia="en-US"/>
        </w:rPr>
      </w:pPr>
      <w:r w:rsidRPr="00F17928">
        <w:rPr>
          <w:rFonts w:ascii="Arial" w:eastAsiaTheme="minorHAnsi" w:hAnsi="Arial" w:cs="Arial"/>
          <w:b/>
          <w:bCs/>
          <w:color w:val="000000"/>
          <w:lang w:eastAsia="en-US"/>
        </w:rPr>
        <w:t xml:space="preserve">14. DAS PROVIDENCIAS A SEREM ADOTADAS </w:t>
      </w:r>
    </w:p>
    <w:p w:rsidR="00C201BE" w:rsidRPr="00F17928" w:rsidRDefault="00C201BE" w:rsidP="00C201BE">
      <w:pPr>
        <w:autoSpaceDE w:val="0"/>
        <w:autoSpaceDN w:val="0"/>
        <w:adjustRightInd w:val="0"/>
        <w:spacing w:line="360" w:lineRule="auto"/>
        <w:jc w:val="both"/>
        <w:rPr>
          <w:rFonts w:ascii="Arial" w:eastAsiaTheme="minorHAnsi" w:hAnsi="Arial" w:cs="Arial"/>
          <w:color w:val="000000"/>
          <w:lang w:eastAsia="en-US"/>
        </w:rPr>
      </w:pPr>
      <w:r w:rsidRPr="00F17928">
        <w:rPr>
          <w:rFonts w:ascii="Arial" w:eastAsiaTheme="minorHAnsi" w:hAnsi="Arial" w:cs="Arial"/>
          <w:color w:val="000000"/>
          <w:lang w:eastAsia="en-US"/>
        </w:rPr>
        <w:t xml:space="preserve">14.1 </w:t>
      </w:r>
      <w:r w:rsidR="006A0A2A">
        <w:rPr>
          <w:rFonts w:ascii="Arial" w:eastAsiaTheme="minorHAnsi" w:hAnsi="Arial" w:cs="Arial"/>
          <w:color w:val="000000"/>
          <w:lang w:eastAsia="en-US"/>
        </w:rPr>
        <w:t>–</w:t>
      </w:r>
      <w:r w:rsidRPr="00F17928">
        <w:rPr>
          <w:rFonts w:ascii="Arial" w:eastAsiaTheme="minorHAnsi" w:hAnsi="Arial" w:cs="Arial"/>
          <w:color w:val="000000"/>
          <w:lang w:eastAsia="en-US"/>
        </w:rPr>
        <w:t xml:space="preserve"> </w:t>
      </w:r>
      <w:r w:rsidR="006A0A2A">
        <w:rPr>
          <w:rFonts w:ascii="Arial" w:eastAsiaTheme="minorHAnsi" w:hAnsi="Arial" w:cs="Arial"/>
          <w:color w:val="000000"/>
          <w:lang w:eastAsia="en-US"/>
        </w:rPr>
        <w:t>Os serviços de pintura viaria</w:t>
      </w:r>
      <w:r>
        <w:rPr>
          <w:rFonts w:ascii="Arial" w:eastAsiaTheme="minorHAnsi" w:hAnsi="Arial" w:cs="Arial"/>
          <w:color w:val="000000"/>
          <w:lang w:eastAsia="en-US"/>
        </w:rPr>
        <w:t xml:space="preserve"> </w:t>
      </w:r>
      <w:r w:rsidRPr="00F17928">
        <w:rPr>
          <w:rFonts w:ascii="Arial" w:eastAsiaTheme="minorHAnsi" w:hAnsi="Arial" w:cs="Arial"/>
          <w:color w:val="000000"/>
          <w:lang w:eastAsia="en-US"/>
        </w:rPr>
        <w:t xml:space="preserve">por meio de licitação é um processo complexo que exige cuidado, transparência e conformidade com regulamentos e procedimentos estabelecidos. </w:t>
      </w:r>
    </w:p>
    <w:p w:rsidR="00C201BE" w:rsidRPr="00F17928" w:rsidRDefault="00C201BE" w:rsidP="00C201BE">
      <w:pPr>
        <w:autoSpaceDE w:val="0"/>
        <w:autoSpaceDN w:val="0"/>
        <w:adjustRightInd w:val="0"/>
        <w:spacing w:line="360" w:lineRule="auto"/>
        <w:jc w:val="both"/>
        <w:rPr>
          <w:rFonts w:ascii="Arial" w:eastAsiaTheme="minorHAnsi" w:hAnsi="Arial" w:cs="Arial"/>
          <w:color w:val="000000"/>
          <w:lang w:eastAsia="en-US"/>
        </w:rPr>
      </w:pPr>
      <w:r w:rsidRPr="00F17928">
        <w:rPr>
          <w:rFonts w:ascii="Arial" w:eastAsiaTheme="minorHAnsi" w:hAnsi="Arial" w:cs="Arial"/>
          <w:color w:val="000000"/>
          <w:lang w:eastAsia="en-US"/>
        </w:rPr>
        <w:t xml:space="preserve">14.2 - Preparar todos os documentos necessários, incluindo o edital, termos de referência, especificações técnicas, critérios de avaliação, prazos e requisitos contratuais. </w:t>
      </w:r>
    </w:p>
    <w:p w:rsidR="00C201BE" w:rsidRPr="00F17928" w:rsidRDefault="00C201BE" w:rsidP="00C201BE">
      <w:pPr>
        <w:pStyle w:val="PargrafodaLista"/>
        <w:tabs>
          <w:tab w:val="left" w:pos="-709"/>
        </w:tabs>
        <w:spacing w:line="360" w:lineRule="auto"/>
        <w:ind w:left="0"/>
        <w:contextualSpacing w:val="0"/>
        <w:jc w:val="both"/>
        <w:rPr>
          <w:rFonts w:ascii="Arial" w:eastAsiaTheme="minorHAnsi" w:hAnsi="Arial" w:cs="Arial"/>
          <w:color w:val="000000"/>
          <w:sz w:val="22"/>
          <w:szCs w:val="22"/>
          <w:lang w:eastAsia="en-US"/>
        </w:rPr>
      </w:pPr>
      <w:r w:rsidRPr="00F17928">
        <w:rPr>
          <w:rFonts w:ascii="Arial" w:eastAsiaTheme="minorHAnsi" w:hAnsi="Arial" w:cs="Arial"/>
          <w:color w:val="000000"/>
          <w:sz w:val="22"/>
          <w:szCs w:val="22"/>
          <w:lang w:eastAsia="en-US"/>
        </w:rPr>
        <w:t>14.3 - Divulgar a licitação de forma ampla e acessível, por meio do Portal Nacional de Compras Públicas, portais de compras públicas, jornais e outros canais relevantes.</w:t>
      </w:r>
    </w:p>
    <w:p w:rsidR="00C201BE" w:rsidRPr="00F17928" w:rsidRDefault="00C201BE" w:rsidP="00C201BE">
      <w:pPr>
        <w:autoSpaceDE w:val="0"/>
        <w:autoSpaceDN w:val="0"/>
        <w:adjustRightInd w:val="0"/>
        <w:spacing w:line="360" w:lineRule="auto"/>
        <w:jc w:val="both"/>
        <w:rPr>
          <w:rFonts w:ascii="Arial" w:eastAsiaTheme="minorHAnsi" w:hAnsi="Arial" w:cs="Arial"/>
          <w:color w:val="000000"/>
          <w:lang w:eastAsia="en-US"/>
        </w:rPr>
      </w:pPr>
      <w:r w:rsidRPr="00F17928">
        <w:rPr>
          <w:rFonts w:ascii="Arial" w:eastAsiaTheme="minorHAnsi" w:hAnsi="Arial" w:cs="Arial"/>
          <w:color w:val="000000"/>
          <w:lang w:eastAsia="en-US"/>
        </w:rPr>
        <w:t xml:space="preserve">14.5 - Constituir uma equipe de avaliação composta por profissionais qualificados e especializados na área afim e de compras públicas. </w:t>
      </w:r>
    </w:p>
    <w:p w:rsidR="00C201BE" w:rsidRPr="00F17928" w:rsidRDefault="00C201BE" w:rsidP="00C201BE">
      <w:pPr>
        <w:autoSpaceDE w:val="0"/>
        <w:autoSpaceDN w:val="0"/>
        <w:adjustRightInd w:val="0"/>
        <w:spacing w:line="360" w:lineRule="auto"/>
        <w:jc w:val="both"/>
        <w:rPr>
          <w:rFonts w:ascii="Arial" w:eastAsiaTheme="minorHAnsi" w:hAnsi="Arial" w:cs="Arial"/>
          <w:color w:val="000000"/>
          <w:lang w:eastAsia="en-US"/>
        </w:rPr>
      </w:pPr>
      <w:r w:rsidRPr="00F17928">
        <w:rPr>
          <w:rFonts w:ascii="Arial" w:eastAsiaTheme="minorHAnsi" w:hAnsi="Arial" w:cs="Arial"/>
          <w:color w:val="000000"/>
          <w:lang w:eastAsia="en-US"/>
        </w:rPr>
        <w:t xml:space="preserve">14.6 - Garantir que todas as empresas interessadas tenham a oportunidade de participar da licitação de forma equitativa e imparcial, sem favorecimento ou discriminação. </w:t>
      </w:r>
    </w:p>
    <w:p w:rsidR="00C201BE" w:rsidRPr="00F17928" w:rsidRDefault="00C201BE" w:rsidP="00C201BE">
      <w:pPr>
        <w:autoSpaceDE w:val="0"/>
        <w:autoSpaceDN w:val="0"/>
        <w:adjustRightInd w:val="0"/>
        <w:spacing w:line="360" w:lineRule="auto"/>
        <w:jc w:val="both"/>
        <w:rPr>
          <w:rFonts w:ascii="Arial" w:eastAsiaTheme="minorHAnsi" w:hAnsi="Arial" w:cs="Arial"/>
          <w:color w:val="000000"/>
          <w:lang w:eastAsia="en-US"/>
        </w:rPr>
      </w:pPr>
      <w:r w:rsidRPr="00F17928">
        <w:rPr>
          <w:rFonts w:ascii="Arial" w:eastAsiaTheme="minorHAnsi" w:hAnsi="Arial" w:cs="Arial"/>
          <w:color w:val="000000"/>
          <w:lang w:eastAsia="en-US"/>
        </w:rPr>
        <w:lastRenderedPageBreak/>
        <w:t xml:space="preserve">14.7 - Responder as solicitações esclarecimento para os interessados, permitindo que eles tirem dúvidas sobre o processo de licitação e os requisitos. </w:t>
      </w:r>
    </w:p>
    <w:p w:rsidR="00C201BE" w:rsidRPr="00F17928" w:rsidRDefault="00C201BE" w:rsidP="00C201BE">
      <w:pPr>
        <w:autoSpaceDE w:val="0"/>
        <w:autoSpaceDN w:val="0"/>
        <w:adjustRightInd w:val="0"/>
        <w:spacing w:line="360" w:lineRule="auto"/>
        <w:jc w:val="both"/>
        <w:rPr>
          <w:rFonts w:ascii="Arial" w:eastAsiaTheme="minorHAnsi" w:hAnsi="Arial" w:cs="Arial"/>
          <w:color w:val="000000"/>
          <w:lang w:eastAsia="en-US"/>
        </w:rPr>
      </w:pPr>
      <w:r w:rsidRPr="00F17928">
        <w:rPr>
          <w:rFonts w:ascii="Arial" w:eastAsiaTheme="minorHAnsi" w:hAnsi="Arial" w:cs="Arial"/>
          <w:color w:val="000000"/>
          <w:lang w:eastAsia="en-US"/>
        </w:rPr>
        <w:t>14.8 - Exigir garantias de qualidade dos fornecedores, como certificações de boas práticas de fabricação e aprovação por órgãos reguladores.</w:t>
      </w:r>
    </w:p>
    <w:p w:rsidR="00C201BE" w:rsidRPr="00F17928" w:rsidRDefault="00C201BE" w:rsidP="00C201BE">
      <w:pPr>
        <w:pStyle w:val="PargrafodaLista"/>
        <w:tabs>
          <w:tab w:val="left" w:pos="-709"/>
        </w:tabs>
        <w:spacing w:line="360" w:lineRule="auto"/>
        <w:ind w:left="0"/>
        <w:contextualSpacing w:val="0"/>
        <w:jc w:val="both"/>
        <w:rPr>
          <w:rFonts w:ascii="Arial" w:hAnsi="Arial" w:cs="Arial"/>
          <w:sz w:val="22"/>
          <w:szCs w:val="22"/>
        </w:rPr>
      </w:pPr>
      <w:r w:rsidRPr="00F17928">
        <w:rPr>
          <w:rFonts w:ascii="Arial" w:hAnsi="Arial" w:cs="Arial"/>
          <w:sz w:val="22"/>
          <w:szCs w:val="22"/>
        </w:rPr>
        <w:t>14.9 - Manter transparência em todas as etapas do processo, desde a divulgação até a seleção final. Publicar os resultados, os critérios de avaliação e outras informações relevantes.</w:t>
      </w:r>
    </w:p>
    <w:p w:rsidR="00C201BE" w:rsidRPr="00F17928" w:rsidRDefault="00C201BE" w:rsidP="00C201BE">
      <w:pPr>
        <w:autoSpaceDE w:val="0"/>
        <w:autoSpaceDN w:val="0"/>
        <w:adjustRightInd w:val="0"/>
        <w:spacing w:line="360" w:lineRule="auto"/>
        <w:jc w:val="both"/>
        <w:rPr>
          <w:rFonts w:ascii="Arial" w:eastAsiaTheme="minorHAnsi" w:hAnsi="Arial" w:cs="Arial"/>
          <w:color w:val="000000"/>
          <w:lang w:eastAsia="en-US"/>
        </w:rPr>
      </w:pPr>
      <w:r w:rsidRPr="00F17928">
        <w:rPr>
          <w:rFonts w:ascii="Arial" w:eastAsiaTheme="minorHAnsi" w:hAnsi="Arial" w:cs="Arial"/>
          <w:color w:val="000000"/>
          <w:lang w:eastAsia="en-US"/>
        </w:rPr>
        <w:t xml:space="preserve">14.10 - Capacitar os profissionais a fim de estabelecer o monitoramento contínuo para garantir que o fornecedor cumpra os termos do contrato e forneça os produtos conforme as especificações e prazos acordados. </w:t>
      </w:r>
    </w:p>
    <w:p w:rsidR="00C201BE" w:rsidRPr="00F17928" w:rsidRDefault="00C201BE" w:rsidP="00C201BE">
      <w:pPr>
        <w:pStyle w:val="PargrafodaLista"/>
        <w:tabs>
          <w:tab w:val="left" w:pos="-709"/>
        </w:tabs>
        <w:spacing w:line="360" w:lineRule="auto"/>
        <w:ind w:left="0"/>
        <w:contextualSpacing w:val="0"/>
        <w:jc w:val="both"/>
        <w:rPr>
          <w:rFonts w:ascii="Arial" w:eastAsiaTheme="minorHAnsi" w:hAnsi="Arial" w:cs="Arial"/>
          <w:color w:val="000000"/>
          <w:sz w:val="22"/>
          <w:szCs w:val="22"/>
          <w:lang w:eastAsia="en-US"/>
        </w:rPr>
      </w:pPr>
      <w:r w:rsidRPr="00F17928">
        <w:rPr>
          <w:rFonts w:ascii="Arial" w:eastAsiaTheme="minorHAnsi" w:hAnsi="Arial" w:cs="Arial"/>
          <w:color w:val="000000"/>
          <w:sz w:val="22"/>
          <w:szCs w:val="22"/>
          <w:lang w:eastAsia="en-US"/>
        </w:rPr>
        <w:t>14.11 - Assegurar que todas as etapas do processo de licitação estejam em conformidade com as leis e regulamentos locais relacionados às compras públicas.</w:t>
      </w:r>
    </w:p>
    <w:p w:rsidR="00C201BE" w:rsidRPr="00F17928" w:rsidRDefault="00C201BE" w:rsidP="00C201BE">
      <w:pPr>
        <w:pStyle w:val="PargrafodaLista"/>
        <w:tabs>
          <w:tab w:val="left" w:pos="-709"/>
        </w:tabs>
        <w:spacing w:line="360" w:lineRule="auto"/>
        <w:ind w:left="0"/>
        <w:contextualSpacing w:val="0"/>
        <w:jc w:val="both"/>
        <w:rPr>
          <w:rFonts w:ascii="Arial" w:eastAsiaTheme="minorHAnsi" w:hAnsi="Arial" w:cs="Arial"/>
          <w:color w:val="000000"/>
          <w:sz w:val="22"/>
          <w:szCs w:val="22"/>
          <w:lang w:eastAsia="en-US"/>
        </w:rPr>
      </w:pPr>
    </w:p>
    <w:p w:rsidR="00C201BE" w:rsidRPr="00F17928" w:rsidRDefault="00C201BE" w:rsidP="00C201BE">
      <w:pPr>
        <w:autoSpaceDE w:val="0"/>
        <w:autoSpaceDN w:val="0"/>
        <w:adjustRightInd w:val="0"/>
        <w:spacing w:line="360" w:lineRule="auto"/>
        <w:jc w:val="both"/>
        <w:rPr>
          <w:rFonts w:ascii="Arial" w:eastAsiaTheme="minorHAnsi" w:hAnsi="Arial" w:cs="Arial"/>
          <w:color w:val="000000"/>
          <w:lang w:eastAsia="en-US"/>
        </w:rPr>
      </w:pPr>
      <w:r w:rsidRPr="00F17928">
        <w:rPr>
          <w:rFonts w:ascii="Arial" w:eastAsiaTheme="minorHAnsi" w:hAnsi="Arial" w:cs="Arial"/>
          <w:b/>
          <w:bCs/>
          <w:color w:val="000000"/>
          <w:lang w:eastAsia="en-US"/>
        </w:rPr>
        <w:t xml:space="preserve">15. DOS POSSIVEIS IMPACTOS AMBIENTAIS </w:t>
      </w:r>
    </w:p>
    <w:p w:rsidR="00C201BE" w:rsidRPr="00F17928" w:rsidRDefault="006A0A2A" w:rsidP="00C201BE">
      <w:pPr>
        <w:autoSpaceDE w:val="0"/>
        <w:autoSpaceDN w:val="0"/>
        <w:adjustRightInd w:val="0"/>
        <w:spacing w:line="360" w:lineRule="auto"/>
        <w:jc w:val="both"/>
        <w:rPr>
          <w:rFonts w:ascii="Arial" w:eastAsiaTheme="minorHAnsi" w:hAnsi="Arial" w:cs="Arial"/>
          <w:color w:val="000000"/>
          <w:lang w:eastAsia="en-US"/>
        </w:rPr>
      </w:pPr>
      <w:r>
        <w:rPr>
          <w:rFonts w:ascii="Arial" w:eastAsiaTheme="minorHAnsi" w:hAnsi="Arial" w:cs="Arial"/>
          <w:color w:val="000000"/>
          <w:lang w:eastAsia="en-US"/>
        </w:rPr>
        <w:t>Os serviços de pintura viaria</w:t>
      </w:r>
      <w:r w:rsidR="00C201BE">
        <w:rPr>
          <w:rFonts w:ascii="Arial" w:eastAsiaTheme="minorHAnsi" w:hAnsi="Arial" w:cs="Arial"/>
          <w:color w:val="000000"/>
          <w:lang w:eastAsia="en-US"/>
        </w:rPr>
        <w:t xml:space="preserve"> </w:t>
      </w:r>
      <w:r w:rsidR="00C201BE" w:rsidRPr="00F17928">
        <w:rPr>
          <w:rFonts w:ascii="Arial" w:eastAsiaTheme="minorHAnsi" w:hAnsi="Arial" w:cs="Arial"/>
          <w:color w:val="000000"/>
          <w:lang w:eastAsia="en-US"/>
        </w:rPr>
        <w:t xml:space="preserve">pode ocasionar diversos impactos ambientais que podem ocorrer ao longo do processo de produção, distribuição, consumo e descarte, dentre estes: </w:t>
      </w:r>
    </w:p>
    <w:p w:rsidR="00C201BE" w:rsidRPr="00F17928" w:rsidRDefault="00C201BE" w:rsidP="00C201BE">
      <w:pPr>
        <w:pStyle w:val="PargrafodaLista"/>
        <w:tabs>
          <w:tab w:val="left" w:pos="-709"/>
        </w:tabs>
        <w:spacing w:line="360" w:lineRule="auto"/>
        <w:ind w:left="0"/>
        <w:contextualSpacing w:val="0"/>
        <w:jc w:val="both"/>
        <w:rPr>
          <w:rFonts w:ascii="Arial" w:eastAsiaTheme="minorHAnsi" w:hAnsi="Arial" w:cs="Arial"/>
          <w:color w:val="000000"/>
          <w:sz w:val="22"/>
          <w:szCs w:val="22"/>
          <w:lang w:eastAsia="en-US"/>
        </w:rPr>
      </w:pPr>
      <w:r w:rsidRPr="00F17928">
        <w:rPr>
          <w:rFonts w:ascii="Arial" w:eastAsiaTheme="minorHAnsi" w:hAnsi="Arial" w:cs="Arial"/>
          <w:color w:val="000000"/>
          <w:sz w:val="22"/>
          <w:szCs w:val="22"/>
          <w:lang w:eastAsia="en-US"/>
        </w:rPr>
        <w:t xml:space="preserve">15.1 - Produção e Fabricação: </w:t>
      </w:r>
      <w:r w:rsidR="006A0A2A">
        <w:rPr>
          <w:rFonts w:ascii="Arial" w:eastAsiaTheme="minorHAnsi" w:hAnsi="Arial" w:cs="Arial"/>
          <w:color w:val="000000"/>
          <w:sz w:val="22"/>
          <w:szCs w:val="22"/>
          <w:lang w:eastAsia="en-US"/>
        </w:rPr>
        <w:t xml:space="preserve">os serviços de pintura </w:t>
      </w:r>
      <w:bookmarkStart w:id="0" w:name="_GoBack"/>
      <w:bookmarkEnd w:id="0"/>
      <w:r w:rsidRPr="00F17928">
        <w:rPr>
          <w:rFonts w:ascii="Arial" w:eastAsiaTheme="minorHAnsi" w:hAnsi="Arial" w:cs="Arial"/>
          <w:color w:val="000000"/>
          <w:sz w:val="22"/>
          <w:szCs w:val="22"/>
          <w:lang w:eastAsia="en-US"/>
        </w:rPr>
        <w:t>envolve processos industriais que consomem energia e recursos naturais, além de produzir resíduos e emissões. A extração de matérias-primas, a síntese química e outros processos podem contribuir para a poluição do ar, da água e do solo.</w:t>
      </w:r>
    </w:p>
    <w:p w:rsidR="00C201BE" w:rsidRPr="00F17928" w:rsidRDefault="00C201BE" w:rsidP="00C201BE">
      <w:pPr>
        <w:autoSpaceDE w:val="0"/>
        <w:autoSpaceDN w:val="0"/>
        <w:adjustRightInd w:val="0"/>
        <w:spacing w:line="360" w:lineRule="auto"/>
        <w:jc w:val="both"/>
        <w:rPr>
          <w:rFonts w:ascii="Arial" w:eastAsiaTheme="minorHAnsi" w:hAnsi="Arial" w:cs="Arial"/>
          <w:color w:val="000000"/>
          <w:lang w:eastAsia="en-US"/>
        </w:rPr>
      </w:pPr>
      <w:r w:rsidRPr="00F17928">
        <w:rPr>
          <w:rFonts w:ascii="Arial" w:eastAsiaTheme="minorHAnsi" w:hAnsi="Arial" w:cs="Arial"/>
          <w:color w:val="000000"/>
          <w:lang w:eastAsia="en-US"/>
        </w:rPr>
        <w:t xml:space="preserve">15.2 - Embalagem: a embalagem dos produtos frequentemente envolve o uso de materiais plásticos, papel e outros materiais que podem gerar resíduos significativos. Embalagens excessivas ou não recicláveis podem contribuir para a produção de lixo. </w:t>
      </w:r>
    </w:p>
    <w:p w:rsidR="00C201BE" w:rsidRPr="00F17928" w:rsidRDefault="00C201BE" w:rsidP="00C201BE">
      <w:pPr>
        <w:pStyle w:val="PargrafodaLista"/>
        <w:tabs>
          <w:tab w:val="left" w:pos="-709"/>
        </w:tabs>
        <w:spacing w:line="360" w:lineRule="auto"/>
        <w:ind w:left="0"/>
        <w:contextualSpacing w:val="0"/>
        <w:jc w:val="both"/>
        <w:rPr>
          <w:rFonts w:ascii="Arial" w:eastAsiaTheme="minorHAnsi" w:hAnsi="Arial" w:cs="Arial"/>
          <w:color w:val="000000"/>
          <w:sz w:val="22"/>
          <w:szCs w:val="22"/>
          <w:lang w:eastAsia="en-US"/>
        </w:rPr>
      </w:pPr>
      <w:r w:rsidRPr="00F17928">
        <w:rPr>
          <w:rFonts w:ascii="Arial" w:eastAsiaTheme="minorHAnsi" w:hAnsi="Arial" w:cs="Arial"/>
          <w:color w:val="000000"/>
          <w:sz w:val="22"/>
          <w:szCs w:val="22"/>
          <w:lang w:eastAsia="en-US"/>
        </w:rPr>
        <w:t>15.3 - Transporte e Distribuição: a logística envolvida na distribuição dos produtos, especialmente quando eles são transportados globalmente, pode resultar em emissões significativas de gases de efeito estufa. O transporte dos produtos por vias aéreas, terrestres ou marítimas requer combustíveis fósseis e gera poluição.</w:t>
      </w:r>
    </w:p>
    <w:p w:rsidR="00C201BE" w:rsidRPr="00F17928" w:rsidRDefault="00C201BE" w:rsidP="00C201BE">
      <w:pPr>
        <w:autoSpaceDE w:val="0"/>
        <w:autoSpaceDN w:val="0"/>
        <w:adjustRightInd w:val="0"/>
        <w:spacing w:line="360" w:lineRule="auto"/>
        <w:jc w:val="both"/>
        <w:rPr>
          <w:rFonts w:ascii="Arial" w:eastAsiaTheme="minorHAnsi" w:hAnsi="Arial" w:cs="Arial"/>
          <w:color w:val="000000"/>
          <w:lang w:eastAsia="en-US"/>
        </w:rPr>
      </w:pPr>
      <w:r w:rsidRPr="00F17928">
        <w:rPr>
          <w:rFonts w:ascii="Arial" w:eastAsiaTheme="minorHAnsi" w:hAnsi="Arial" w:cs="Arial"/>
          <w:color w:val="000000"/>
          <w:lang w:eastAsia="en-US"/>
        </w:rPr>
        <w:t xml:space="preserve">15.4. Descarte Inadequado: produtos danificados/substituídos frequentemente são descartados inadequadamente, podendo contaminar solos e sistemas aquáticos. Isso pode afetar negativamente a vida selvagem e a qualidade da água. </w:t>
      </w:r>
    </w:p>
    <w:p w:rsidR="00C201BE" w:rsidRPr="00F17928" w:rsidRDefault="00C201BE" w:rsidP="00C201BE">
      <w:pPr>
        <w:autoSpaceDE w:val="0"/>
        <w:autoSpaceDN w:val="0"/>
        <w:adjustRightInd w:val="0"/>
        <w:spacing w:line="360" w:lineRule="auto"/>
        <w:jc w:val="both"/>
        <w:rPr>
          <w:rFonts w:ascii="Arial" w:eastAsiaTheme="minorHAnsi" w:hAnsi="Arial" w:cs="Arial"/>
          <w:color w:val="000000"/>
          <w:lang w:eastAsia="en-US"/>
        </w:rPr>
      </w:pPr>
      <w:r w:rsidRPr="00F17928">
        <w:rPr>
          <w:rFonts w:ascii="Arial" w:eastAsiaTheme="minorHAnsi" w:hAnsi="Arial" w:cs="Arial"/>
          <w:color w:val="000000"/>
          <w:lang w:eastAsia="en-US"/>
        </w:rPr>
        <w:t xml:space="preserve">15.5. Para reduzir os impactos ambientais da aquisição dos produtos, considere adotar práticas mais sustentáveis: </w:t>
      </w:r>
    </w:p>
    <w:p w:rsidR="00C201BE" w:rsidRPr="00F17928" w:rsidRDefault="00C201BE" w:rsidP="00C201BE">
      <w:pPr>
        <w:pStyle w:val="PargrafodaLista"/>
        <w:tabs>
          <w:tab w:val="left" w:pos="-709"/>
        </w:tabs>
        <w:spacing w:line="360" w:lineRule="auto"/>
        <w:ind w:left="0"/>
        <w:contextualSpacing w:val="0"/>
        <w:jc w:val="both"/>
        <w:rPr>
          <w:rFonts w:ascii="Arial" w:eastAsiaTheme="minorHAnsi" w:hAnsi="Arial" w:cs="Arial"/>
          <w:color w:val="000000"/>
          <w:sz w:val="22"/>
          <w:szCs w:val="22"/>
          <w:lang w:eastAsia="en-US"/>
        </w:rPr>
      </w:pPr>
      <w:r w:rsidRPr="00F17928">
        <w:rPr>
          <w:rFonts w:ascii="Arial" w:eastAsiaTheme="minorHAnsi" w:hAnsi="Arial" w:cs="Arial"/>
          <w:color w:val="000000"/>
          <w:sz w:val="22"/>
          <w:szCs w:val="22"/>
          <w:lang w:eastAsia="en-US"/>
        </w:rPr>
        <w:t>- Compre Conscientemente: comprar apenas os produtos necessários, evitando o desperdício.</w:t>
      </w:r>
    </w:p>
    <w:p w:rsidR="00C201BE" w:rsidRPr="00F17928" w:rsidRDefault="00C201BE" w:rsidP="00C201BE">
      <w:pPr>
        <w:autoSpaceDE w:val="0"/>
        <w:autoSpaceDN w:val="0"/>
        <w:adjustRightInd w:val="0"/>
        <w:spacing w:line="360" w:lineRule="auto"/>
        <w:jc w:val="both"/>
        <w:rPr>
          <w:rFonts w:ascii="Arial" w:eastAsiaTheme="minorHAnsi" w:hAnsi="Arial" w:cs="Arial"/>
          <w:color w:val="000000"/>
          <w:lang w:eastAsia="en-US"/>
        </w:rPr>
      </w:pPr>
      <w:r w:rsidRPr="00F17928">
        <w:rPr>
          <w:rFonts w:ascii="Arial" w:eastAsiaTheme="minorHAnsi" w:hAnsi="Arial" w:cs="Arial"/>
          <w:color w:val="000000"/>
          <w:lang w:eastAsia="en-US"/>
        </w:rPr>
        <w:t xml:space="preserve">- Reciclagem e Descarte Correto: descartar dos produtos danificados/substituídos de acordo com as orientações locais, disponibilizar programas de coleta. </w:t>
      </w:r>
    </w:p>
    <w:p w:rsidR="00C201BE" w:rsidRPr="00F17928" w:rsidRDefault="00C201BE" w:rsidP="00C201BE">
      <w:pPr>
        <w:pStyle w:val="PargrafodaLista"/>
        <w:tabs>
          <w:tab w:val="left" w:pos="-709"/>
        </w:tabs>
        <w:spacing w:line="360" w:lineRule="auto"/>
        <w:ind w:left="0"/>
        <w:contextualSpacing w:val="0"/>
        <w:jc w:val="both"/>
        <w:rPr>
          <w:rFonts w:ascii="Arial" w:eastAsiaTheme="minorHAnsi" w:hAnsi="Arial" w:cs="Arial"/>
          <w:color w:val="000000"/>
          <w:sz w:val="22"/>
          <w:szCs w:val="22"/>
          <w:lang w:eastAsia="en-US"/>
        </w:rPr>
      </w:pPr>
      <w:r w:rsidRPr="00F17928">
        <w:rPr>
          <w:rFonts w:ascii="Arial" w:eastAsiaTheme="minorHAnsi" w:hAnsi="Arial" w:cs="Arial"/>
          <w:color w:val="000000"/>
          <w:sz w:val="22"/>
          <w:szCs w:val="22"/>
          <w:lang w:eastAsia="en-US"/>
        </w:rPr>
        <w:t>- Conscientização: dar ciência por meio de educação continuada nas unidades administrativas dos impactos ambientais associados à aquisição dos produtos, compartilhando essas informações com outras pessoas para promover uma abordagem mais sustentável.</w:t>
      </w:r>
    </w:p>
    <w:p w:rsidR="00C201BE" w:rsidRPr="00F17928" w:rsidRDefault="00C201BE" w:rsidP="00C201BE">
      <w:pPr>
        <w:autoSpaceDE w:val="0"/>
        <w:autoSpaceDN w:val="0"/>
        <w:adjustRightInd w:val="0"/>
        <w:spacing w:line="360" w:lineRule="auto"/>
        <w:jc w:val="both"/>
        <w:rPr>
          <w:rFonts w:ascii="Arial" w:eastAsiaTheme="minorHAnsi" w:hAnsi="Arial" w:cs="Arial"/>
          <w:b/>
          <w:bCs/>
          <w:color w:val="000000"/>
          <w:lang w:eastAsia="en-US"/>
        </w:rPr>
      </w:pPr>
    </w:p>
    <w:p w:rsidR="00C201BE" w:rsidRPr="00F17928" w:rsidRDefault="00C201BE" w:rsidP="00C201BE">
      <w:pPr>
        <w:autoSpaceDE w:val="0"/>
        <w:autoSpaceDN w:val="0"/>
        <w:adjustRightInd w:val="0"/>
        <w:spacing w:line="360" w:lineRule="auto"/>
        <w:jc w:val="both"/>
        <w:rPr>
          <w:rFonts w:ascii="Arial" w:eastAsiaTheme="minorHAnsi" w:hAnsi="Arial" w:cs="Arial"/>
          <w:color w:val="000000"/>
          <w:lang w:eastAsia="en-US"/>
        </w:rPr>
      </w:pPr>
      <w:r w:rsidRPr="00F17928">
        <w:rPr>
          <w:rFonts w:ascii="Arial" w:eastAsiaTheme="minorHAnsi" w:hAnsi="Arial" w:cs="Arial"/>
          <w:b/>
          <w:bCs/>
          <w:color w:val="000000"/>
          <w:lang w:eastAsia="en-US"/>
        </w:rPr>
        <w:t xml:space="preserve">16. DECLARAÇÃO DE VIABILIDADE </w:t>
      </w:r>
    </w:p>
    <w:p w:rsidR="00C201BE" w:rsidRPr="00F17928" w:rsidRDefault="00C201BE" w:rsidP="00C201BE">
      <w:pPr>
        <w:autoSpaceDE w:val="0"/>
        <w:autoSpaceDN w:val="0"/>
        <w:adjustRightInd w:val="0"/>
        <w:spacing w:line="360" w:lineRule="auto"/>
        <w:jc w:val="both"/>
        <w:rPr>
          <w:rFonts w:ascii="Arial" w:eastAsiaTheme="minorHAnsi" w:hAnsi="Arial" w:cs="Arial"/>
          <w:color w:val="000000"/>
          <w:lang w:eastAsia="en-US"/>
        </w:rPr>
      </w:pPr>
      <w:r w:rsidRPr="00F17928">
        <w:rPr>
          <w:rFonts w:ascii="Arial" w:eastAsiaTheme="minorHAnsi" w:hAnsi="Arial" w:cs="Arial"/>
          <w:color w:val="000000"/>
          <w:lang w:eastAsia="en-US"/>
        </w:rPr>
        <w:t xml:space="preserve">16.1 - Esta equipe de planejamento declara viável esta contratação. </w:t>
      </w:r>
    </w:p>
    <w:p w:rsidR="00C201BE" w:rsidRPr="00F17928" w:rsidRDefault="00C201BE" w:rsidP="00C201BE">
      <w:pPr>
        <w:autoSpaceDE w:val="0"/>
        <w:autoSpaceDN w:val="0"/>
        <w:adjustRightInd w:val="0"/>
        <w:spacing w:line="360" w:lineRule="auto"/>
        <w:jc w:val="both"/>
        <w:rPr>
          <w:rFonts w:ascii="Arial" w:eastAsiaTheme="minorHAnsi" w:hAnsi="Arial" w:cs="Arial"/>
          <w:color w:val="000000"/>
          <w:lang w:eastAsia="en-US"/>
        </w:rPr>
      </w:pPr>
      <w:r w:rsidRPr="00F17928">
        <w:rPr>
          <w:rFonts w:ascii="Arial" w:eastAsiaTheme="minorHAnsi" w:hAnsi="Arial" w:cs="Arial"/>
          <w:b/>
          <w:bCs/>
          <w:color w:val="000000"/>
          <w:lang w:eastAsia="en-US"/>
        </w:rPr>
        <w:t xml:space="preserve">Justificativa da Viabilidade </w:t>
      </w:r>
    </w:p>
    <w:p w:rsidR="00C201BE" w:rsidRPr="00F17928" w:rsidRDefault="00C201BE" w:rsidP="00C201BE">
      <w:pPr>
        <w:pStyle w:val="PargrafodaLista"/>
        <w:tabs>
          <w:tab w:val="left" w:pos="-709"/>
        </w:tabs>
        <w:spacing w:line="360" w:lineRule="auto"/>
        <w:ind w:left="0"/>
        <w:contextualSpacing w:val="0"/>
        <w:jc w:val="both"/>
        <w:rPr>
          <w:rFonts w:ascii="Arial" w:eastAsiaTheme="minorHAnsi" w:hAnsi="Arial" w:cs="Arial"/>
          <w:color w:val="000000"/>
          <w:sz w:val="22"/>
          <w:szCs w:val="22"/>
          <w:lang w:eastAsia="en-US"/>
        </w:rPr>
      </w:pPr>
      <w:r w:rsidRPr="00F17928">
        <w:rPr>
          <w:rFonts w:ascii="Arial" w:eastAsiaTheme="minorHAnsi" w:hAnsi="Arial" w:cs="Arial"/>
          <w:color w:val="000000"/>
          <w:sz w:val="22"/>
          <w:szCs w:val="22"/>
          <w:lang w:eastAsia="en-US"/>
        </w:rPr>
        <w:t>Essa equipe de planejamento declara viável a presente aquisição tendo em vista que este Estudo Técnico Preliminar envolveu a análise e avaliação de vários fatores para determinar se a compra é prática, econômica, eficiente e adequada às necessidades dos Municípios Consorciados Participantes.</w:t>
      </w:r>
    </w:p>
    <w:p w:rsidR="00C201BE" w:rsidRPr="00F17928" w:rsidRDefault="00C201BE" w:rsidP="00C201BE">
      <w:pPr>
        <w:pStyle w:val="PargrafodaLista"/>
        <w:tabs>
          <w:tab w:val="left" w:pos="-709"/>
        </w:tabs>
        <w:spacing w:line="360" w:lineRule="auto"/>
        <w:ind w:left="0"/>
        <w:contextualSpacing w:val="0"/>
        <w:jc w:val="both"/>
        <w:rPr>
          <w:rFonts w:ascii="Arial" w:eastAsiaTheme="minorHAnsi" w:hAnsi="Arial" w:cs="Arial"/>
          <w:color w:val="000000"/>
          <w:sz w:val="22"/>
          <w:szCs w:val="22"/>
          <w:lang w:eastAsia="en-US"/>
        </w:rPr>
      </w:pPr>
    </w:p>
    <w:p w:rsidR="00C201BE" w:rsidRPr="00F17928" w:rsidRDefault="00C201BE" w:rsidP="00C201BE">
      <w:pPr>
        <w:tabs>
          <w:tab w:val="left" w:pos="-709"/>
        </w:tabs>
        <w:spacing w:line="360" w:lineRule="auto"/>
        <w:jc w:val="both"/>
        <w:rPr>
          <w:rFonts w:ascii="Arial" w:hAnsi="Arial" w:cs="Arial"/>
          <w:b/>
          <w:bCs/>
        </w:rPr>
      </w:pPr>
      <w:r w:rsidRPr="00F17928">
        <w:rPr>
          <w:rFonts w:ascii="Arial" w:hAnsi="Arial" w:cs="Arial"/>
          <w:b/>
          <w:bCs/>
        </w:rPr>
        <w:t>17. Responsáveis pela Elaboração</w:t>
      </w:r>
    </w:p>
    <w:p w:rsidR="00C201BE" w:rsidRPr="00F17928" w:rsidRDefault="00C201BE" w:rsidP="00C201BE">
      <w:pPr>
        <w:tabs>
          <w:tab w:val="left" w:pos="-709"/>
        </w:tabs>
        <w:spacing w:line="360" w:lineRule="auto"/>
        <w:jc w:val="both"/>
        <w:rPr>
          <w:rFonts w:ascii="Arial" w:eastAsiaTheme="minorHAnsi" w:hAnsi="Arial" w:cs="Arial"/>
          <w:color w:val="000000"/>
          <w:lang w:eastAsia="en-US"/>
        </w:rPr>
      </w:pPr>
      <w:r w:rsidRPr="00F17928">
        <w:rPr>
          <w:rFonts w:ascii="Arial" w:eastAsiaTheme="minorHAnsi" w:hAnsi="Arial" w:cs="Arial"/>
          <w:color w:val="000000"/>
          <w:lang w:eastAsia="en-US"/>
        </w:rPr>
        <w:t>___________________________________________________</w:t>
      </w:r>
    </w:p>
    <w:p w:rsidR="00C201BE" w:rsidRPr="00F17928" w:rsidRDefault="00C201BE" w:rsidP="00C201BE">
      <w:pPr>
        <w:pStyle w:val="PargrafodaLista"/>
        <w:tabs>
          <w:tab w:val="left" w:pos="-709"/>
        </w:tabs>
        <w:spacing w:line="360" w:lineRule="auto"/>
        <w:ind w:left="0"/>
        <w:contextualSpacing w:val="0"/>
        <w:jc w:val="center"/>
        <w:rPr>
          <w:rFonts w:ascii="Arial" w:hAnsi="Arial" w:cs="Arial"/>
          <w:b/>
          <w:sz w:val="22"/>
          <w:szCs w:val="22"/>
        </w:rPr>
      </w:pPr>
    </w:p>
    <w:p w:rsidR="00C201BE" w:rsidRPr="00F17928" w:rsidRDefault="00C201BE" w:rsidP="00C201BE">
      <w:pPr>
        <w:pStyle w:val="PargrafodaLista"/>
        <w:tabs>
          <w:tab w:val="left" w:pos="-709"/>
        </w:tabs>
        <w:spacing w:line="360" w:lineRule="auto"/>
        <w:ind w:left="0"/>
        <w:contextualSpacing w:val="0"/>
        <w:jc w:val="center"/>
        <w:rPr>
          <w:rFonts w:ascii="Arial" w:hAnsi="Arial" w:cs="Arial"/>
          <w:b/>
          <w:color w:val="FF0000"/>
          <w:sz w:val="22"/>
          <w:szCs w:val="22"/>
        </w:rPr>
      </w:pPr>
      <w:r>
        <w:rPr>
          <w:rFonts w:ascii="Arial" w:hAnsi="Arial" w:cs="Arial"/>
          <w:b/>
          <w:color w:val="FF0000"/>
          <w:sz w:val="22"/>
          <w:szCs w:val="22"/>
        </w:rPr>
        <w:t xml:space="preserve">Muriaé </w:t>
      </w:r>
      <w:r w:rsidRPr="00F17928">
        <w:rPr>
          <w:rFonts w:ascii="Arial" w:hAnsi="Arial" w:cs="Arial"/>
          <w:b/>
          <w:color w:val="FF0000"/>
          <w:sz w:val="22"/>
          <w:szCs w:val="22"/>
        </w:rPr>
        <w:t xml:space="preserve">em __________ de _____________ </w:t>
      </w:r>
      <w:proofErr w:type="spellStart"/>
      <w:r w:rsidRPr="00F17928">
        <w:rPr>
          <w:rFonts w:ascii="Arial" w:hAnsi="Arial" w:cs="Arial"/>
          <w:b/>
          <w:color w:val="FF0000"/>
          <w:sz w:val="22"/>
          <w:szCs w:val="22"/>
        </w:rPr>
        <w:t>de</w:t>
      </w:r>
      <w:proofErr w:type="spellEnd"/>
      <w:r w:rsidRPr="00F17928">
        <w:rPr>
          <w:rFonts w:ascii="Arial" w:hAnsi="Arial" w:cs="Arial"/>
          <w:b/>
          <w:color w:val="FF0000"/>
          <w:sz w:val="22"/>
          <w:szCs w:val="22"/>
        </w:rPr>
        <w:t xml:space="preserve"> 202</w:t>
      </w:r>
      <w:r>
        <w:rPr>
          <w:rFonts w:ascii="Arial" w:hAnsi="Arial" w:cs="Arial"/>
          <w:b/>
          <w:color w:val="FF0000"/>
          <w:sz w:val="22"/>
          <w:szCs w:val="22"/>
        </w:rPr>
        <w:t>6</w:t>
      </w:r>
      <w:r w:rsidRPr="00F17928">
        <w:rPr>
          <w:rFonts w:ascii="Arial" w:hAnsi="Arial" w:cs="Arial"/>
          <w:b/>
          <w:color w:val="FF0000"/>
          <w:sz w:val="22"/>
          <w:szCs w:val="22"/>
        </w:rPr>
        <w:t>.</w:t>
      </w:r>
    </w:p>
    <w:p w:rsidR="00C201BE" w:rsidRPr="00F17928" w:rsidRDefault="00C201BE" w:rsidP="00C201BE">
      <w:pPr>
        <w:pStyle w:val="PargrafodaLista"/>
        <w:tabs>
          <w:tab w:val="left" w:pos="-709"/>
        </w:tabs>
        <w:spacing w:line="360" w:lineRule="auto"/>
        <w:ind w:left="0"/>
        <w:contextualSpacing w:val="0"/>
        <w:jc w:val="center"/>
        <w:rPr>
          <w:rFonts w:ascii="Arial" w:hAnsi="Arial" w:cs="Arial"/>
          <w:b/>
          <w:color w:val="FF0000"/>
          <w:sz w:val="22"/>
          <w:szCs w:val="22"/>
        </w:rPr>
      </w:pPr>
    </w:p>
    <w:p w:rsidR="00C201BE" w:rsidRPr="00F17928" w:rsidRDefault="00C201BE" w:rsidP="00C201BE">
      <w:pPr>
        <w:pStyle w:val="PargrafodaLista"/>
        <w:tabs>
          <w:tab w:val="left" w:pos="-709"/>
        </w:tabs>
        <w:spacing w:line="360" w:lineRule="auto"/>
        <w:ind w:left="0"/>
        <w:contextualSpacing w:val="0"/>
        <w:jc w:val="center"/>
        <w:rPr>
          <w:rFonts w:ascii="Arial" w:hAnsi="Arial" w:cs="Arial"/>
          <w:b/>
          <w:color w:val="FF0000"/>
          <w:sz w:val="22"/>
          <w:szCs w:val="22"/>
        </w:rPr>
      </w:pPr>
    </w:p>
    <w:p w:rsidR="00C201BE" w:rsidRPr="00F17928" w:rsidRDefault="00C201BE" w:rsidP="00C201BE">
      <w:pPr>
        <w:pStyle w:val="PargrafodaLista"/>
        <w:tabs>
          <w:tab w:val="left" w:pos="-709"/>
        </w:tabs>
        <w:spacing w:line="360" w:lineRule="auto"/>
        <w:ind w:left="0"/>
        <w:contextualSpacing w:val="0"/>
        <w:jc w:val="center"/>
        <w:rPr>
          <w:rFonts w:ascii="Arial" w:hAnsi="Arial" w:cs="Arial"/>
          <w:b/>
          <w:color w:val="FF0000"/>
          <w:sz w:val="22"/>
          <w:szCs w:val="22"/>
        </w:rPr>
      </w:pPr>
      <w:r w:rsidRPr="00F17928">
        <w:rPr>
          <w:rFonts w:ascii="Arial" w:hAnsi="Arial" w:cs="Arial"/>
          <w:b/>
          <w:color w:val="FF0000"/>
          <w:sz w:val="22"/>
          <w:szCs w:val="22"/>
        </w:rPr>
        <w:t>_______________________________________________</w:t>
      </w:r>
    </w:p>
    <w:p w:rsidR="00C201BE" w:rsidRPr="00F17928" w:rsidRDefault="00C201BE" w:rsidP="00C201BE">
      <w:pPr>
        <w:spacing w:line="360" w:lineRule="auto"/>
        <w:jc w:val="center"/>
        <w:rPr>
          <w:b/>
          <w:color w:val="FF0000"/>
        </w:rPr>
      </w:pPr>
    </w:p>
    <w:p w:rsidR="00C201BE" w:rsidRPr="00F17928" w:rsidRDefault="00C201BE" w:rsidP="00C201BE"/>
    <w:p w:rsidR="00C201BE" w:rsidRPr="00F17928" w:rsidRDefault="00C201BE" w:rsidP="00C201BE"/>
    <w:p w:rsidR="00C201BE" w:rsidRPr="00F17928" w:rsidRDefault="00C201BE" w:rsidP="00C201BE">
      <w:pPr>
        <w:spacing w:line="360" w:lineRule="auto"/>
        <w:jc w:val="both"/>
        <w:rPr>
          <w:rFonts w:ascii="Arial" w:hAnsi="Arial" w:cs="Arial"/>
          <w:color w:val="242424"/>
          <w:shd w:val="clear" w:color="auto" w:fill="FFFFFF"/>
        </w:rPr>
      </w:pPr>
    </w:p>
    <w:p w:rsidR="00C201BE" w:rsidRPr="00F17928" w:rsidRDefault="00C201BE" w:rsidP="00C201BE">
      <w:pPr>
        <w:spacing w:line="360" w:lineRule="auto"/>
        <w:jc w:val="both"/>
        <w:rPr>
          <w:rFonts w:ascii="Arial" w:hAnsi="Arial" w:cs="Arial"/>
          <w:color w:val="242424"/>
          <w:shd w:val="clear" w:color="auto" w:fill="FFFFFF"/>
        </w:rPr>
      </w:pPr>
    </w:p>
    <w:p w:rsidR="00EF631A" w:rsidRDefault="00EF631A"/>
    <w:sectPr w:rsidR="00EF631A" w:rsidSect="001812F4">
      <w:headerReference w:type="default" r:id="rId4"/>
      <w:footerReference w:type="default" r:id="rId5"/>
      <w:pgSz w:w="11906" w:h="16838"/>
      <w:pgMar w:top="205" w:right="707" w:bottom="1135" w:left="993" w:header="283"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2F4" w:rsidRPr="00C43433" w:rsidRDefault="006A0A2A" w:rsidP="001812F4">
    <w:pPr>
      <w:pStyle w:val="Rodap"/>
      <w:tabs>
        <w:tab w:val="clear" w:pos="8504"/>
      </w:tabs>
      <w:ind w:hanging="426"/>
      <w:jc w:val="center"/>
      <w:rPr>
        <w:b/>
        <w:sz w:val="20"/>
        <w:szCs w:val="20"/>
      </w:rPr>
    </w:pPr>
    <w:r w:rsidRPr="00C43433">
      <w:rPr>
        <w:b/>
        <w:sz w:val="20"/>
        <w:szCs w:val="20"/>
      </w:rPr>
      <w:t>Rua Edmundo Germano, nº 35, centro, Muriaé/MG, CEP: 36.880-047: procon@cimerp.mg.gov.br</w:t>
    </w:r>
  </w:p>
  <w:p w:rsidR="001812F4" w:rsidRDefault="006A0A2A" w:rsidP="001812F4">
    <w:pPr>
      <w:pStyle w:val="Cabealho"/>
      <w:tabs>
        <w:tab w:val="clear" w:pos="8504"/>
        <w:tab w:val="right" w:pos="9639"/>
      </w:tabs>
      <w:ind w:left="-1418" w:right="-426" w:firstLine="425"/>
      <w:rPr>
        <w:noProof/>
      </w:rPr>
    </w:pPr>
  </w:p>
  <w:p w:rsidR="001812F4" w:rsidRDefault="006A0A2A">
    <w:pPr>
      <w:pStyle w:val="Rodap"/>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2F4" w:rsidRDefault="006A0A2A" w:rsidP="001812F4">
    <w:pPr>
      <w:pStyle w:val="Rodap"/>
      <w:tabs>
        <w:tab w:val="clear" w:pos="8504"/>
      </w:tabs>
      <w:ind w:hanging="426"/>
      <w:rPr>
        <w:noProof/>
        <w:sz w:val="20"/>
        <w:szCs w:val="20"/>
      </w:rPr>
    </w:pPr>
    <w:r>
      <w:rPr>
        <w:b/>
      </w:rPr>
      <w:ptab w:relativeTo="margin" w:alignment="center" w:leader="none"/>
    </w:r>
    <w:r w:rsidRPr="00C43433">
      <w:rPr>
        <w:b/>
        <w:noProof/>
        <w:sz w:val="20"/>
        <w:szCs w:val="20"/>
        <w:lang w:val="pt-BR"/>
      </w:rPr>
      <w:drawing>
        <wp:inline distT="0" distB="0" distL="0" distR="0" wp14:anchorId="24148B3B" wp14:editId="432E1AB2">
          <wp:extent cx="3493770" cy="723900"/>
          <wp:effectExtent l="19050" t="0" r="0" b="0"/>
          <wp:docPr id="1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3494359" cy="724022"/>
                  </a:xfrm>
                  <a:prstGeom prst="rect">
                    <a:avLst/>
                  </a:prstGeom>
                  <a:noFill/>
                </pic:spPr>
              </pic:pic>
            </a:graphicData>
          </a:graphic>
        </wp:inline>
      </w:drawing>
    </w:r>
    <w:r w:rsidRPr="00C43433">
      <w:rPr>
        <w:noProof/>
        <w:sz w:val="20"/>
        <w:szCs w:val="20"/>
      </w:rPr>
      <w:ptab w:relativeTo="margin" w:alignment="left" w:leader="none"/>
    </w:r>
    <w:r w:rsidRPr="00C43433">
      <w:rPr>
        <w:noProof/>
        <w:sz w:val="20"/>
        <w:szCs w:val="20"/>
      </w:rPr>
      <w:ptab w:relativeTo="margin" w:alignment="left" w:leader="none"/>
    </w:r>
  </w:p>
  <w:p w:rsidR="001812F4" w:rsidRDefault="006A0A2A" w:rsidP="001812F4">
    <w:pPr>
      <w:pStyle w:val="Rodap"/>
      <w:tabs>
        <w:tab w:val="clear" w:pos="8504"/>
      </w:tabs>
      <w:ind w:hanging="426"/>
      <w:jc w:val="center"/>
      <w:rPr>
        <w:noProof/>
      </w:rPr>
    </w:pPr>
    <w:r w:rsidRPr="000137F4">
      <w:rPr>
        <w:b/>
        <w:sz w:val="20"/>
        <w:szCs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1BE"/>
    <w:rsid w:val="001B12D1"/>
    <w:rsid w:val="005678CC"/>
    <w:rsid w:val="006A0A2A"/>
    <w:rsid w:val="00A750E3"/>
    <w:rsid w:val="00AE2359"/>
    <w:rsid w:val="00C201BE"/>
    <w:rsid w:val="00EF63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D9592B-BABA-4312-8C88-0CBE1D806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1BE"/>
    <w:pPr>
      <w:widowControl w:val="0"/>
      <w:spacing w:after="0" w:line="240" w:lineRule="auto"/>
    </w:pPr>
    <w:rPr>
      <w:rFonts w:ascii="Times New Roman" w:eastAsia="Times New Roman" w:hAnsi="Times New Roman" w:cs="Times New Roman"/>
      <w:lang w:val="pt-PT"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201BE"/>
    <w:pPr>
      <w:tabs>
        <w:tab w:val="center" w:pos="4252"/>
        <w:tab w:val="right" w:pos="8504"/>
      </w:tabs>
    </w:pPr>
  </w:style>
  <w:style w:type="character" w:customStyle="1" w:styleId="CabealhoChar">
    <w:name w:val="Cabeçalho Char"/>
    <w:basedOn w:val="Fontepargpadro"/>
    <w:link w:val="Cabealho"/>
    <w:uiPriority w:val="99"/>
    <w:rsid w:val="00C201BE"/>
    <w:rPr>
      <w:rFonts w:ascii="Times New Roman" w:eastAsia="Times New Roman" w:hAnsi="Times New Roman" w:cs="Times New Roman"/>
      <w:lang w:val="pt-PT" w:eastAsia="pt-BR"/>
    </w:rPr>
  </w:style>
  <w:style w:type="paragraph" w:styleId="Rodap">
    <w:name w:val="footer"/>
    <w:basedOn w:val="Normal"/>
    <w:link w:val="RodapChar"/>
    <w:uiPriority w:val="99"/>
    <w:unhideWhenUsed/>
    <w:rsid w:val="00C201BE"/>
    <w:pPr>
      <w:tabs>
        <w:tab w:val="center" w:pos="4252"/>
        <w:tab w:val="right" w:pos="8504"/>
      </w:tabs>
    </w:pPr>
  </w:style>
  <w:style w:type="character" w:customStyle="1" w:styleId="RodapChar">
    <w:name w:val="Rodapé Char"/>
    <w:basedOn w:val="Fontepargpadro"/>
    <w:link w:val="Rodap"/>
    <w:uiPriority w:val="99"/>
    <w:rsid w:val="00C201BE"/>
    <w:rPr>
      <w:rFonts w:ascii="Times New Roman" w:eastAsia="Times New Roman" w:hAnsi="Times New Roman" w:cs="Times New Roman"/>
      <w:lang w:val="pt-PT" w:eastAsia="pt-BR"/>
    </w:rPr>
  </w:style>
  <w:style w:type="table" w:styleId="Tabelacomgrade">
    <w:name w:val="Table Grid"/>
    <w:basedOn w:val="Tabelanormal"/>
    <w:uiPriority w:val="39"/>
    <w:rsid w:val="00C201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aliases w:val="Itemização,List I Paragraph,SheParágrafo da Lista"/>
    <w:basedOn w:val="Normal"/>
    <w:link w:val="PargrafodaListaChar"/>
    <w:uiPriority w:val="34"/>
    <w:qFormat/>
    <w:rsid w:val="00C201BE"/>
    <w:pPr>
      <w:widowControl/>
      <w:suppressAutoHyphens/>
      <w:ind w:left="720"/>
      <w:contextualSpacing/>
    </w:pPr>
    <w:rPr>
      <w:sz w:val="24"/>
      <w:szCs w:val="24"/>
      <w:lang w:val="pt-BR" w:eastAsia="ar-SA"/>
    </w:rPr>
  </w:style>
  <w:style w:type="character" w:customStyle="1" w:styleId="PargrafodaListaChar">
    <w:name w:val="Parágrafo da Lista Char"/>
    <w:aliases w:val="Itemização Char,List I Paragraph Char,SheParágrafo da Lista Char"/>
    <w:link w:val="PargrafodaLista"/>
    <w:uiPriority w:val="34"/>
    <w:qFormat/>
    <w:locked/>
    <w:rsid w:val="00C201BE"/>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8</Pages>
  <Words>2882</Words>
  <Characters>15566</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Conta da Microsoft</cp:lastModifiedBy>
  <cp:revision>3</cp:revision>
  <dcterms:created xsi:type="dcterms:W3CDTF">2026-04-02T18:14:00Z</dcterms:created>
  <dcterms:modified xsi:type="dcterms:W3CDTF">2026-04-02T19:25:00Z</dcterms:modified>
</cp:coreProperties>
</file>