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F2" w:rsidRPr="004A004F" w:rsidRDefault="00D146F2" w:rsidP="00D146F2">
      <w:pPr>
        <w:spacing w:line="360" w:lineRule="auto"/>
        <w:jc w:val="center"/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 xml:space="preserve">MAPA DE GERENCIAMENTO DE RISCOS </w:t>
      </w:r>
    </w:p>
    <w:p w:rsidR="00D146F2" w:rsidRPr="004A004F" w:rsidRDefault="00D146F2" w:rsidP="00D146F2">
      <w:pPr>
        <w:spacing w:line="360" w:lineRule="auto"/>
        <w:jc w:val="center"/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</w:pPr>
    </w:p>
    <w:p w:rsidR="00D146F2" w:rsidRPr="009E622D" w:rsidRDefault="00D146F2" w:rsidP="00D146F2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PREGÃO ELETRONIC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O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Nº 0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_____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/202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6</w:t>
      </w:r>
    </w:p>
    <w:p w:rsidR="00D146F2" w:rsidRPr="009E622D" w:rsidRDefault="00D146F2" w:rsidP="00D146F2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PROCESSO DE LICITAÇÃO Nº 0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_____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/202</w:t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6</w:t>
      </w:r>
      <w:r w:rsidRPr="009E622D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  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:rsidR="00D146F2" w:rsidRPr="009E622D" w:rsidRDefault="00D146F2" w:rsidP="00D146F2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4A004F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OBJETO: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9E622D">
        <w:rPr>
          <w:rFonts w:ascii="Arial" w:eastAsia="Arial" w:hAnsi="Arial" w:cs="Arial"/>
          <w:bCs/>
          <w:sz w:val="21"/>
          <w:szCs w:val="21"/>
          <w:lang w:val="pt-BR"/>
        </w:rPr>
        <w:t xml:space="preserve">O </w:t>
      </w:r>
      <w:r w:rsidRPr="009E622D">
        <w:rPr>
          <w:rFonts w:ascii="Arial" w:hAnsi="Arial" w:cs="Arial"/>
          <w:w w:val="105"/>
          <w:sz w:val="21"/>
          <w:szCs w:val="21"/>
        </w:rPr>
        <w:t xml:space="preserve">REGISTRO DE PREÇOS A FUTURA E EVENTUAL CONTRATAÇÃO DE EMPRESA OU CONSÓRCIO DE EMPRESAS PARA O </w:t>
      </w:r>
      <w:r>
        <w:rPr>
          <w:rFonts w:ascii="Arial" w:hAnsi="Arial" w:cs="Arial"/>
          <w:w w:val="105"/>
          <w:sz w:val="21"/>
          <w:szCs w:val="21"/>
        </w:rPr>
        <w:t>PRESTAÇÃO DE SERVIÇOS DE PINTURA VIARIA, COM FORNECIMENTO DE MATERIAL</w:t>
      </w:r>
      <w:r w:rsidRPr="009E622D">
        <w:rPr>
          <w:rFonts w:ascii="Arial" w:hAnsi="Arial" w:cs="Arial"/>
          <w:w w:val="105"/>
          <w:sz w:val="21"/>
          <w:szCs w:val="21"/>
        </w:rPr>
        <w:t xml:space="preserve"> PARA ATENDIMENTO DAS NECESSIDADES DOS MUNICÍPIOS QUE COMPOEM O </w:t>
      </w:r>
      <w:r w:rsidRPr="009E622D">
        <w:rPr>
          <w:rFonts w:ascii="Arial" w:hAnsi="Arial" w:cs="Arial"/>
          <w:caps/>
          <w:sz w:val="21"/>
          <w:szCs w:val="21"/>
        </w:rPr>
        <w:t>Consórcio Intermunicipal Multifinalitário dos Municípios da Microrregião do Médio Rio Pomba – (CIMERP</w:t>
      </w:r>
      <w:r w:rsidRPr="009E622D">
        <w:rPr>
          <w:rFonts w:ascii="Arial" w:hAnsi="Arial" w:cs="Arial"/>
          <w:sz w:val="21"/>
          <w:szCs w:val="21"/>
        </w:rPr>
        <w:t>)</w:t>
      </w:r>
      <w:r w:rsidRPr="009E622D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. 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</w:p>
    <w:p w:rsidR="00D146F2" w:rsidRPr="00504C3D" w:rsidRDefault="00D146F2" w:rsidP="00D146F2">
      <w:pP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i/>
          <w:color w:val="242424"/>
          <w:sz w:val="20"/>
          <w:szCs w:val="20"/>
          <w:shd w:val="clear" w:color="auto" w:fill="FFFFFF"/>
        </w:rPr>
        <w:t>VALOR TOTAL DA CONTRATAÇÃO: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  </w:t>
      </w:r>
      <w:r w:rsidRPr="00504C3D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R$ </w:t>
      </w:r>
      <w:r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------</w:t>
      </w:r>
      <w:r w:rsidRPr="00504C3D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. 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i/>
          <w:color w:val="242424"/>
          <w:sz w:val="20"/>
          <w:szCs w:val="20"/>
          <w:shd w:val="clear" w:color="auto" w:fill="FFFFFF"/>
        </w:rPr>
        <w:t>CRITÉRIO DE JULGAMENTO: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enor Preço por LOTE. 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 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</w:p>
    <w:p w:rsidR="00D146F2" w:rsidRDefault="00D146F2" w:rsidP="00D146F2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i/>
          <w:color w:val="242424"/>
          <w:sz w:val="20"/>
          <w:szCs w:val="20"/>
          <w:shd w:val="clear" w:color="auto" w:fill="FFFFFF"/>
        </w:rPr>
        <w:t>MODO DE DISPUTA:</w:t>
      </w: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Aberto.  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i/>
          <w:color w:val="242424"/>
          <w:sz w:val="20"/>
          <w:szCs w:val="20"/>
          <w:shd w:val="clear" w:color="auto" w:fill="FFFFFF"/>
        </w:rPr>
        <w:t xml:space="preserve"> 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LEI DE REGÊNCIA: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Lei n° 14.133/2021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</w:rPr>
        <w:br/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A matriz de riscos tem por objetivo delimitar as responsabilidades do Contratante e do Contratado na execução do Contrato.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:rsidR="00D146F2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Sempre que atendidas as condições do Contrato e mantidas as disposições desta matriz de riscos, considera-se mantido seu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equilíbrio econômico-financeiro.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A Contratada apenas fará jus à recomposição do equilíbrio econômico-financeiro na hipótese de materialização de risco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que não lhe tenha sido atribuído.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</w:rPr>
        <w:br/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Verificando a ocorrência de evento que, atribuído ao Contratante, impacte no equilíbrio econômico- financeiro do Contrato, a Contratada deverá apresentar requerimento por escrito, instruído com a documentação que entender necessária, trazendo memória de cálculo do impacto financeiro do evento em sua proposta.</w:t>
      </w:r>
    </w:p>
    <w:p w:rsidR="00D146F2" w:rsidRPr="004A004F" w:rsidRDefault="00D146F2" w:rsidP="00D146F2">
      <w:pPr>
        <w:spacing w:line="360" w:lineRule="auto"/>
        <w:jc w:val="both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4A004F">
        <w:rPr>
          <w:rFonts w:ascii="Arial" w:hAnsi="Arial" w:cs="Arial"/>
          <w:color w:val="242424"/>
          <w:sz w:val="20"/>
          <w:szCs w:val="20"/>
        </w:rPr>
        <w:br/>
      </w:r>
      <w:r w:rsidRPr="004A004F">
        <w:rPr>
          <w:rFonts w:ascii="Arial" w:hAnsi="Arial" w:cs="Arial"/>
          <w:color w:val="242424"/>
          <w:sz w:val="20"/>
          <w:szCs w:val="20"/>
          <w:shd w:val="clear" w:color="auto" w:fill="FFFFFF"/>
        </w:rPr>
        <w:t>Os casos omissos serão objeto de análise acurada e criteriosa, e decididos com base em elementos técnicos, por intermédiodeprocesso administrativoparaapurar o caso concreto.</w:t>
      </w:r>
    </w:p>
    <w:p w:rsidR="00D146F2" w:rsidRPr="004A004F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26"/>
        <w:gridCol w:w="2304"/>
        <w:gridCol w:w="2127"/>
        <w:gridCol w:w="1984"/>
        <w:gridCol w:w="3260"/>
      </w:tblGrid>
      <w:tr w:rsidR="00D146F2" w:rsidRPr="004A004F" w:rsidTr="00D146F2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FORNECIMENTO DAS PEÇAS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12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04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Caso fortuito ou Força Maior - Fatos supervenientes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impedindo a </w:t>
            </w:r>
            <w:r>
              <w:rPr>
                <w:rFonts w:ascii="Arial" w:hAnsi="Arial" w:cs="Arial"/>
                <w:sz w:val="20"/>
                <w:szCs w:val="20"/>
              </w:rPr>
              <w:t xml:space="preserve">execução dos serviços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Situação proveniente de ato da natureza, entre outras partes, </w:t>
            </w: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>imprevisíveis e inevitáveis, que convulsionem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COMPARTILHADO </w:t>
            </w:r>
          </w:p>
        </w:tc>
        <w:tc>
          <w:tcPr>
            <w:tcW w:w="3260" w:type="dxa"/>
          </w:tcPr>
          <w:p w:rsidR="00D146F2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Solicitação de fornecimento </w:t>
            </w:r>
            <w:r>
              <w:rPr>
                <w:rFonts w:ascii="Arial" w:hAnsi="Arial" w:cs="Arial"/>
                <w:sz w:val="20"/>
                <w:szCs w:val="20"/>
              </w:rPr>
              <w:t xml:space="preserve">com </w:t>
            </w:r>
            <w:r>
              <w:rPr>
                <w:rFonts w:ascii="Arial" w:hAnsi="Arial" w:cs="Arial"/>
                <w:sz w:val="20"/>
                <w:szCs w:val="20"/>
              </w:rPr>
              <w:t>antecedencia</w:t>
            </w:r>
          </w:p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Possiblidade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prestação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serviços </w:t>
            </w:r>
            <w:r>
              <w:rPr>
                <w:rFonts w:ascii="Arial" w:hAnsi="Arial" w:cs="Arial"/>
                <w:sz w:val="20"/>
                <w:szCs w:val="20"/>
              </w:rPr>
              <w:t xml:space="preserve">com outro fornecedor 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04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Segurança dos </w:t>
            </w:r>
            <w:r>
              <w:rPr>
                <w:rFonts w:ascii="Arial" w:hAnsi="Arial" w:cs="Arial"/>
                <w:sz w:val="20"/>
                <w:szCs w:val="20"/>
              </w:rPr>
              <w:t xml:space="preserve">colaboraores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A004F">
              <w:rPr>
                <w:rFonts w:ascii="Arial" w:hAnsi="Arial" w:cs="Arial"/>
                <w:sz w:val="20"/>
                <w:szCs w:val="20"/>
              </w:rPr>
              <w:t>operários e (acidentes)</w:t>
            </w:r>
          </w:p>
        </w:tc>
        <w:tc>
          <w:tcPr>
            <w:tcW w:w="212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A004F">
              <w:rPr>
                <w:rFonts w:ascii="Arial" w:hAnsi="Arial" w:cs="Arial"/>
                <w:sz w:val="20"/>
                <w:szCs w:val="20"/>
              </w:rPr>
              <w:t>estes casos os custos deverão ser arcados pela empresa, capacitação do pessoal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A004F">
              <w:rPr>
                <w:rFonts w:ascii="Arial" w:hAnsi="Arial" w:cs="Arial"/>
                <w:sz w:val="20"/>
                <w:szCs w:val="20"/>
              </w:rPr>
              <w:t>A empresa deve contratar seguros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0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Reclamações</w:t>
            </w:r>
          </w:p>
        </w:tc>
        <w:tc>
          <w:tcPr>
            <w:tcW w:w="2127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Dificuldade de acessos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informaçoes e Reclamaçoes diversas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A Contratada deverá possuir um canal para atender e evitar tais problemas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Atraso no cronograma de entrega</w:t>
            </w:r>
            <w:r>
              <w:rPr>
                <w:rFonts w:ascii="Arial" w:hAnsi="Arial" w:cs="Arial"/>
                <w:sz w:val="20"/>
                <w:szCs w:val="20"/>
              </w:rPr>
              <w:t xml:space="preserve"> dos serviços </w:t>
            </w:r>
            <w:r w:rsidRPr="004A004F">
              <w:rPr>
                <w:rFonts w:ascii="Arial" w:hAnsi="Arial" w:cs="Arial"/>
                <w:sz w:val="20"/>
                <w:szCs w:val="20"/>
              </w:rPr>
              <w:t>em razão da Contratada</w:t>
            </w:r>
          </w:p>
        </w:tc>
        <w:tc>
          <w:tcPr>
            <w:tcW w:w="2127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Entregas </w:t>
            </w:r>
            <w:r>
              <w:rPr>
                <w:rFonts w:ascii="Arial" w:hAnsi="Arial" w:cs="Arial"/>
                <w:sz w:val="20"/>
                <w:szCs w:val="20"/>
              </w:rPr>
              <w:t xml:space="preserve">dos serviços </w:t>
            </w:r>
            <w:r>
              <w:rPr>
                <w:rFonts w:ascii="Arial" w:hAnsi="Arial" w:cs="Arial"/>
                <w:sz w:val="20"/>
                <w:szCs w:val="20"/>
              </w:rPr>
              <w:t xml:space="preserve">fora do prazo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Contratual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A Contratada deverá propor novo cronograma</w:t>
            </w:r>
            <w:r>
              <w:rPr>
                <w:rFonts w:ascii="Arial" w:hAnsi="Arial" w:cs="Arial"/>
                <w:sz w:val="20"/>
                <w:szCs w:val="20"/>
              </w:rPr>
              <w:t xml:space="preserve"> e soluçoes 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0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8"/>
            </w:tblGrid>
            <w:tr w:rsidR="00D146F2" w:rsidRPr="00B40D52" w:rsidTr="00D25A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46F2" w:rsidRPr="00B40D52" w:rsidRDefault="00D146F2" w:rsidP="00D25A30">
                  <w:pPr>
                    <w:widowControl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B40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Greve dos empregados da Contratada</w:t>
                  </w:r>
                </w:p>
              </w:tc>
            </w:tr>
          </w:tbl>
          <w:p w:rsidR="00D146F2" w:rsidRPr="00B40D52" w:rsidRDefault="00D146F2" w:rsidP="00D25A30">
            <w:pPr>
              <w:widowControl/>
              <w:rPr>
                <w:rFonts w:ascii="Arial" w:hAnsi="Arial" w:cs="Arial"/>
                <w:vanish/>
                <w:sz w:val="20"/>
                <w:szCs w:val="20"/>
                <w:lang w:val="pt-B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146F2" w:rsidRPr="00B40D52" w:rsidTr="00D25A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46F2" w:rsidRPr="00B40D52" w:rsidRDefault="00D146F2" w:rsidP="00D25A30">
                  <w:pPr>
                    <w:widowControl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Estabelecer estratégia de Emergência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04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de </w:t>
            </w:r>
            <w:r>
              <w:rPr>
                <w:rFonts w:ascii="Arial" w:hAnsi="Arial" w:cs="Arial"/>
                <w:sz w:val="20"/>
                <w:szCs w:val="20"/>
              </w:rPr>
              <w:t>servoços fora da especificação</w:t>
            </w:r>
            <w:r>
              <w:rPr>
                <w:rFonts w:ascii="Arial" w:hAnsi="Arial" w:cs="Arial"/>
                <w:sz w:val="20"/>
                <w:szCs w:val="20"/>
              </w:rPr>
              <w:t>, fora dos padrões ou i</w:t>
            </w:r>
            <w:r>
              <w:rPr>
                <w:rFonts w:ascii="Arial" w:hAnsi="Arial" w:cs="Arial"/>
                <w:sz w:val="20"/>
                <w:szCs w:val="20"/>
              </w:rPr>
              <w:t>rregulares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Prestação de serviços </w:t>
            </w:r>
            <w:r>
              <w:rPr>
                <w:rFonts w:ascii="Arial" w:hAnsi="Arial" w:cs="Arial"/>
                <w:sz w:val="20"/>
                <w:szCs w:val="20"/>
              </w:rPr>
              <w:t xml:space="preserve">inadequados </w:t>
            </w:r>
            <w:r>
              <w:rPr>
                <w:rFonts w:ascii="Arial" w:hAnsi="Arial" w:cs="Arial"/>
                <w:sz w:val="20"/>
                <w:szCs w:val="20"/>
              </w:rPr>
              <w:t xml:space="preserve">e for dos padrões de </w:t>
            </w:r>
            <w:r>
              <w:rPr>
                <w:rFonts w:ascii="Arial" w:hAnsi="Arial" w:cs="Arial"/>
                <w:sz w:val="20"/>
                <w:szCs w:val="20"/>
              </w:rPr>
              <w:t>qualidade d</w:t>
            </w:r>
            <w:r>
              <w:rPr>
                <w:rFonts w:ascii="Arial" w:hAnsi="Arial" w:cs="Arial"/>
                <w:sz w:val="20"/>
                <w:szCs w:val="20"/>
              </w:rPr>
              <w:t xml:space="preserve">efinidos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3260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Empresa deverá disponibilzar mecanismo/procedimento  para </w:t>
            </w:r>
            <w:r>
              <w:rPr>
                <w:rFonts w:ascii="Arial" w:hAnsi="Arial" w:cs="Arial"/>
                <w:sz w:val="20"/>
                <w:szCs w:val="20"/>
              </w:rPr>
              <w:t xml:space="preserve">correção das falhas e dos serviços </w:t>
            </w:r>
            <w:r>
              <w:rPr>
                <w:rFonts w:ascii="Arial" w:hAnsi="Arial" w:cs="Arial"/>
                <w:sz w:val="20"/>
                <w:szCs w:val="20"/>
              </w:rPr>
              <w:t xml:space="preserve">inadequados </w:t>
            </w:r>
          </w:p>
        </w:tc>
      </w:tr>
      <w:tr w:rsidR="00D146F2" w:rsidRPr="004A004F" w:rsidTr="00D146F2">
        <w:tc>
          <w:tcPr>
            <w:tcW w:w="52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04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Aumento dos preços dos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serviços </w:t>
            </w:r>
          </w:p>
        </w:tc>
        <w:tc>
          <w:tcPr>
            <w:tcW w:w="212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dos preço Fatos inflacionarios e de mercado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Reequilíbrio financeiro econômico do C</w:t>
            </w:r>
            <w:r>
              <w:rPr>
                <w:rFonts w:ascii="Arial" w:hAnsi="Arial" w:cs="Arial"/>
                <w:sz w:val="20"/>
                <w:szCs w:val="20"/>
              </w:rPr>
              <w:t xml:space="preserve">ontrato </w:t>
            </w:r>
          </w:p>
        </w:tc>
      </w:tr>
    </w:tbl>
    <w:p w:rsidR="00D146F2" w:rsidRPr="004A004F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:rsidR="00D146F2" w:rsidRPr="004A004F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57"/>
        <w:gridCol w:w="1848"/>
        <w:gridCol w:w="3119"/>
        <w:gridCol w:w="1417"/>
        <w:gridCol w:w="3260"/>
      </w:tblGrid>
      <w:tr w:rsidR="00D146F2" w:rsidRPr="004A004F" w:rsidTr="00D146F2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AMBIENTAL </w:t>
            </w:r>
          </w:p>
        </w:tc>
      </w:tr>
      <w:tr w:rsidR="00D146F2" w:rsidRPr="004A004F" w:rsidTr="00D146F2">
        <w:tc>
          <w:tcPr>
            <w:tcW w:w="55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311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41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D146F2" w:rsidRPr="004A004F" w:rsidTr="00D146F2">
        <w:tc>
          <w:tcPr>
            <w:tcW w:w="55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Passivo ambiental </w:t>
            </w:r>
          </w:p>
        </w:tc>
        <w:tc>
          <w:tcPr>
            <w:tcW w:w="311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Passivo ambiental exi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tente e identificado </w:t>
            </w:r>
          </w:p>
        </w:tc>
        <w:tc>
          <w:tcPr>
            <w:tcW w:w="141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Identificar instalação ambiental existente</w:t>
            </w:r>
          </w:p>
        </w:tc>
      </w:tr>
      <w:tr w:rsidR="00D146F2" w:rsidRPr="004A004F" w:rsidTr="00D146F2">
        <w:tc>
          <w:tcPr>
            <w:tcW w:w="557" w:type="dxa"/>
          </w:tcPr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Descarte inadequado </w:t>
            </w:r>
          </w:p>
        </w:tc>
        <w:tc>
          <w:tcPr>
            <w:tcW w:w="311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Retirada, </w:t>
            </w:r>
            <w:r>
              <w:rPr>
                <w:rFonts w:ascii="Arial" w:hAnsi="Arial" w:cs="Arial"/>
                <w:sz w:val="20"/>
                <w:szCs w:val="20"/>
              </w:rPr>
              <w:t>transporte, acondicionamento  e coleta de residuos, produtos danificados e substituidos</w:t>
            </w:r>
          </w:p>
        </w:tc>
        <w:tc>
          <w:tcPr>
            <w:tcW w:w="141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326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Execução de descarte adequado a legislação ambiental, contratação especializada em descate de produtos.  </w:t>
            </w:r>
          </w:p>
        </w:tc>
      </w:tr>
    </w:tbl>
    <w:p w:rsidR="00D146F2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D146F2" w:rsidRPr="004A004F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53"/>
        <w:gridCol w:w="4120"/>
        <w:gridCol w:w="1985"/>
        <w:gridCol w:w="1984"/>
        <w:gridCol w:w="1559"/>
      </w:tblGrid>
      <w:tr w:rsidR="00D146F2" w:rsidRPr="004A004F" w:rsidTr="00D146F2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FINANCEIRO </w:t>
            </w:r>
          </w:p>
        </w:tc>
      </w:tr>
      <w:tr w:rsidR="00D146F2" w:rsidRPr="004A004F" w:rsidTr="00D146F2">
        <w:tc>
          <w:tcPr>
            <w:tcW w:w="55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155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D146F2" w:rsidRPr="004A004F" w:rsidTr="00D146F2">
        <w:tc>
          <w:tcPr>
            <w:tcW w:w="55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120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1.Aumento extraordinário da inflação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1.1 Variação extraordinária da taxa de juros 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1.2 Variação extraordinária da taxa de cambial 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1.3 Alteração extraordinária do cenário macroeconômico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Qualquer alteração extraordinária que impacte a execução do contrato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COMPARTILHADO 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PUBLICO 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COMPARTILHADO</w:t>
            </w:r>
          </w:p>
          <w:p w:rsidR="00D146F2" w:rsidRPr="004A004F" w:rsidRDefault="00D146F2" w:rsidP="00D146F2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A004F">
              <w:rPr>
                <w:rFonts w:ascii="Arial" w:hAnsi="Arial" w:cs="Arial"/>
                <w:sz w:val="20"/>
                <w:szCs w:val="20"/>
              </w:rPr>
              <w:t>OMPARTILHADO</w:t>
            </w:r>
          </w:p>
        </w:tc>
        <w:tc>
          <w:tcPr>
            <w:tcW w:w="155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Promover alteraçoes contratuais </w:t>
            </w:r>
          </w:p>
        </w:tc>
      </w:tr>
    </w:tbl>
    <w:p w:rsidR="00D146F2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D146F2" w:rsidRPr="004A004F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19"/>
        <w:gridCol w:w="2453"/>
        <w:gridCol w:w="1985"/>
        <w:gridCol w:w="1439"/>
        <w:gridCol w:w="3805"/>
      </w:tblGrid>
      <w:tr w:rsidR="00D146F2" w:rsidRPr="004A004F" w:rsidTr="000728E3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</w:p>
        </w:tc>
      </w:tr>
      <w:tr w:rsidR="00D146F2" w:rsidRPr="004A004F" w:rsidTr="000728E3">
        <w:tc>
          <w:tcPr>
            <w:tcW w:w="51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43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380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D146F2" w:rsidRPr="004A004F" w:rsidTr="000728E3">
        <w:tc>
          <w:tcPr>
            <w:tcW w:w="51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45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Garantia de qualidade</w:t>
            </w:r>
          </w:p>
        </w:tc>
        <w:tc>
          <w:tcPr>
            <w:tcW w:w="1985" w:type="dxa"/>
          </w:tcPr>
          <w:p w:rsidR="00D146F2" w:rsidRPr="004A004F" w:rsidRDefault="00D146F2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Utilizaçao de </w:t>
            </w:r>
            <w:r w:rsidR="000728E3">
              <w:rPr>
                <w:rFonts w:ascii="Arial" w:hAnsi="Arial" w:cs="Arial"/>
                <w:sz w:val="20"/>
                <w:szCs w:val="20"/>
              </w:rPr>
              <w:t xml:space="preserve">maquinas e equipamentos </w:t>
            </w:r>
            <w:r>
              <w:rPr>
                <w:rFonts w:ascii="Arial" w:hAnsi="Arial" w:cs="Arial"/>
                <w:sz w:val="20"/>
                <w:szCs w:val="20"/>
              </w:rPr>
              <w:t xml:space="preserve">sem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condiçoes de uso e funcionamento</w:t>
            </w:r>
          </w:p>
        </w:tc>
        <w:tc>
          <w:tcPr>
            <w:tcW w:w="1439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 xml:space="preserve">PRIVADO </w:t>
            </w:r>
          </w:p>
        </w:tc>
        <w:tc>
          <w:tcPr>
            <w:tcW w:w="3805" w:type="dxa"/>
          </w:tcPr>
          <w:p w:rsidR="00D146F2" w:rsidRPr="004A004F" w:rsidRDefault="00D146F2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Exigência de </w:t>
            </w:r>
            <w:r w:rsidR="000728E3">
              <w:rPr>
                <w:rFonts w:ascii="Arial" w:hAnsi="Arial" w:cs="Arial"/>
                <w:sz w:val="20"/>
                <w:szCs w:val="20"/>
              </w:rPr>
              <w:t xml:space="preserve">disponibilização de maquinas e equipamentos a serem utiliados na prestação dos serviços </w:t>
            </w:r>
            <w:r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perfeitas condiçoes de uso e com capacidade </w:t>
            </w:r>
            <w:r w:rsidR="000728E3">
              <w:rPr>
                <w:rFonts w:ascii="Arial" w:hAnsi="Arial" w:cs="Arial"/>
                <w:sz w:val="20"/>
                <w:szCs w:val="20"/>
              </w:rPr>
              <w:t>atender as necessidades</w:t>
            </w:r>
          </w:p>
        </w:tc>
      </w:tr>
    </w:tbl>
    <w:p w:rsidR="00D146F2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D146F2" w:rsidRPr="004A004F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51"/>
        <w:gridCol w:w="1473"/>
        <w:gridCol w:w="3783"/>
        <w:gridCol w:w="1418"/>
        <w:gridCol w:w="2976"/>
      </w:tblGrid>
      <w:tr w:rsidR="00D146F2" w:rsidRPr="004A004F" w:rsidTr="000728E3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OPERACIONAL </w:t>
            </w:r>
          </w:p>
        </w:tc>
      </w:tr>
      <w:tr w:rsidR="000728E3" w:rsidRPr="004A004F" w:rsidTr="000728E3">
        <w:tc>
          <w:tcPr>
            <w:tcW w:w="55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378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41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297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0728E3" w:rsidRPr="004A004F" w:rsidTr="000728E3">
        <w:tc>
          <w:tcPr>
            <w:tcW w:w="55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7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Gestão  inadequada </w:t>
            </w:r>
          </w:p>
        </w:tc>
        <w:tc>
          <w:tcPr>
            <w:tcW w:w="3783" w:type="dxa"/>
          </w:tcPr>
          <w:p w:rsidR="00D146F2" w:rsidRPr="004A004F" w:rsidRDefault="000728E3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Prestação de serviços d</w:t>
            </w:r>
            <w:r w:rsidR="00D146F2">
              <w:rPr>
                <w:rFonts w:ascii="Arial" w:hAnsi="Arial" w:cs="Arial"/>
                <w:sz w:val="20"/>
                <w:szCs w:val="20"/>
              </w:rPr>
              <w:t>iferentes das especificaçoes tecnicas, baixo padrão de qualidade</w:t>
            </w:r>
          </w:p>
        </w:tc>
        <w:tc>
          <w:tcPr>
            <w:tcW w:w="141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2976" w:type="dxa"/>
          </w:tcPr>
          <w:p w:rsidR="00D146F2" w:rsidRPr="004A004F" w:rsidRDefault="00D146F2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 A contratada deverá assegurar que os </w:t>
            </w:r>
            <w:r w:rsidR="000728E3">
              <w:rPr>
                <w:rFonts w:ascii="Arial" w:hAnsi="Arial" w:cs="Arial"/>
                <w:sz w:val="20"/>
                <w:szCs w:val="20"/>
              </w:rPr>
              <w:t>serviços a</w:t>
            </w:r>
            <w:r>
              <w:rPr>
                <w:rFonts w:ascii="Arial" w:hAnsi="Arial" w:cs="Arial"/>
                <w:sz w:val="20"/>
                <w:szCs w:val="20"/>
              </w:rPr>
              <w:t xml:space="preserve">tendam as especificaçoes tecnicas. </w:t>
            </w:r>
          </w:p>
        </w:tc>
      </w:tr>
      <w:tr w:rsidR="000728E3" w:rsidRPr="004A004F" w:rsidTr="000728E3">
        <w:tc>
          <w:tcPr>
            <w:tcW w:w="55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iscalização  </w:t>
            </w:r>
            <w:r>
              <w:rPr>
                <w:rFonts w:ascii="Arial" w:hAnsi="Arial" w:cs="Arial"/>
                <w:sz w:val="20"/>
                <w:szCs w:val="20"/>
              </w:rPr>
              <w:t xml:space="preserve">deficiente </w:t>
            </w:r>
          </w:p>
        </w:tc>
        <w:tc>
          <w:tcPr>
            <w:tcW w:w="378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Fiscalização da operação do serviço tendo como consequência a criação de um ambiente de desconfiança da entidade fiscalizadora em relação à Contratada, penalização da Contratada </w:t>
            </w:r>
          </w:p>
        </w:tc>
        <w:tc>
          <w:tcPr>
            <w:tcW w:w="141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PÚBLICO </w:t>
            </w:r>
          </w:p>
        </w:tc>
        <w:tc>
          <w:tcPr>
            <w:tcW w:w="297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 contratante deverá disponibilizar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servidores </w:t>
            </w:r>
            <w:r w:rsidRPr="004A004F">
              <w:rPr>
                <w:rFonts w:ascii="Arial" w:hAnsi="Arial" w:cs="Arial"/>
                <w:sz w:val="20"/>
                <w:szCs w:val="20"/>
              </w:rPr>
              <w:t>capacitados para a devida fiscalização do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contrato</w:t>
            </w:r>
          </w:p>
        </w:tc>
      </w:tr>
      <w:tr w:rsidR="000728E3" w:rsidRPr="004A004F" w:rsidTr="000728E3">
        <w:tc>
          <w:tcPr>
            <w:tcW w:w="55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D146F2" w:rsidRPr="004A004F" w:rsidRDefault="00D146F2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Roubo e furto </w:t>
            </w:r>
            <w:r>
              <w:rPr>
                <w:rFonts w:ascii="Arial" w:hAnsi="Arial" w:cs="Arial"/>
                <w:sz w:val="20"/>
                <w:szCs w:val="20"/>
              </w:rPr>
              <w:t xml:space="preserve">dos produtos </w:t>
            </w:r>
            <w:r w:rsidR="000728E3">
              <w:rPr>
                <w:rFonts w:ascii="Arial" w:hAnsi="Arial" w:cs="Arial"/>
                <w:sz w:val="20"/>
                <w:szCs w:val="20"/>
              </w:rPr>
              <w:t xml:space="preserve">equipametnos e maquinas </w:t>
            </w:r>
          </w:p>
        </w:tc>
        <w:tc>
          <w:tcPr>
            <w:tcW w:w="3783" w:type="dxa"/>
          </w:tcPr>
          <w:p w:rsidR="00D146F2" w:rsidRPr="004A004F" w:rsidRDefault="00D146F2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Compete as áreas de Contratante </w:t>
            </w:r>
            <w:r>
              <w:rPr>
                <w:rFonts w:ascii="Arial" w:hAnsi="Arial" w:cs="Arial"/>
                <w:sz w:val="20"/>
                <w:szCs w:val="20"/>
              </w:rPr>
              <w:t xml:space="preserve">adotar medidas de 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vigilância </w:t>
            </w:r>
            <w:r>
              <w:rPr>
                <w:rFonts w:ascii="Arial" w:hAnsi="Arial" w:cs="Arial"/>
                <w:sz w:val="20"/>
                <w:szCs w:val="20"/>
              </w:rPr>
              <w:t xml:space="preserve">garantindo a segurança dos locais onde </w:t>
            </w:r>
            <w:r w:rsidR="000728E3">
              <w:rPr>
                <w:rFonts w:ascii="Arial" w:hAnsi="Arial" w:cs="Arial"/>
                <w:sz w:val="20"/>
                <w:szCs w:val="20"/>
              </w:rPr>
              <w:t>as maquinas e equipamentos ser</w:t>
            </w:r>
            <w:r>
              <w:rPr>
                <w:rFonts w:ascii="Arial" w:hAnsi="Arial" w:cs="Arial"/>
                <w:sz w:val="20"/>
                <w:szCs w:val="20"/>
              </w:rPr>
              <w:t>ão armazenados</w:t>
            </w:r>
          </w:p>
        </w:tc>
        <w:tc>
          <w:tcPr>
            <w:tcW w:w="1418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ÚBLICO </w:t>
            </w:r>
          </w:p>
        </w:tc>
        <w:tc>
          <w:tcPr>
            <w:tcW w:w="297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 contratante deverá disponibilizar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servidores </w:t>
            </w:r>
            <w:r w:rsidRPr="004A004F">
              <w:rPr>
                <w:rFonts w:ascii="Arial" w:hAnsi="Arial" w:cs="Arial"/>
                <w:sz w:val="20"/>
                <w:szCs w:val="20"/>
              </w:rPr>
              <w:t xml:space="preserve">capacitados para a </w:t>
            </w:r>
            <w:r>
              <w:rPr>
                <w:rFonts w:ascii="Arial" w:hAnsi="Arial" w:cs="Arial"/>
                <w:sz w:val="20"/>
                <w:szCs w:val="20"/>
              </w:rPr>
              <w:t xml:space="preserve">realizar a vigilancia dos locais de armazenamento </w:t>
            </w:r>
          </w:p>
        </w:tc>
      </w:tr>
    </w:tbl>
    <w:p w:rsidR="00D146F2" w:rsidRPr="004A004F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D146F2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:rsidR="00D146F2" w:rsidRPr="004A004F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55"/>
        <w:gridCol w:w="2984"/>
        <w:gridCol w:w="2835"/>
        <w:gridCol w:w="1985"/>
        <w:gridCol w:w="1842"/>
      </w:tblGrid>
      <w:tr w:rsidR="00D146F2" w:rsidRPr="004A004F" w:rsidTr="000728E3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TERMINO ANTECIPADO </w:t>
            </w:r>
          </w:p>
        </w:tc>
      </w:tr>
      <w:tr w:rsidR="00D146F2" w:rsidRPr="004A004F" w:rsidTr="000728E3">
        <w:tc>
          <w:tcPr>
            <w:tcW w:w="55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83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1842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D146F2" w:rsidRPr="004A004F" w:rsidTr="000728E3">
        <w:tc>
          <w:tcPr>
            <w:tcW w:w="55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Descumprimento obrigaçoes contratuais </w:t>
            </w:r>
          </w:p>
        </w:tc>
        <w:tc>
          <w:tcPr>
            <w:tcW w:w="283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Inexecução total ou parcial por culpa da Contratada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ÚBLICO </w:t>
            </w:r>
          </w:p>
        </w:tc>
        <w:tc>
          <w:tcPr>
            <w:tcW w:w="1842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Aplicação dads penalidades</w:t>
            </w:r>
          </w:p>
        </w:tc>
      </w:tr>
      <w:tr w:rsidR="00D146F2" w:rsidRPr="004A004F" w:rsidTr="000728E3">
        <w:tc>
          <w:tcPr>
            <w:tcW w:w="55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984" w:type="dxa"/>
          </w:tcPr>
          <w:p w:rsidR="00D146F2" w:rsidRPr="004A004F" w:rsidRDefault="00D146F2" w:rsidP="000728E3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Invalidação </w:t>
            </w:r>
          </w:p>
        </w:tc>
        <w:tc>
          <w:tcPr>
            <w:tcW w:w="283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Anulação do contrato/edital por não ter observado quaisquer os requistos legais  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COMPARTILHADA </w:t>
            </w:r>
          </w:p>
        </w:tc>
        <w:tc>
          <w:tcPr>
            <w:tcW w:w="1842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O contrato/edital deverá cumprir rigorosamente a lei de licitações.  </w:t>
            </w:r>
          </w:p>
        </w:tc>
      </w:tr>
      <w:tr w:rsidR="00D146F2" w:rsidRPr="004A004F" w:rsidTr="000728E3">
        <w:tc>
          <w:tcPr>
            <w:tcW w:w="55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Caso fortuito / Força Maior</w:t>
            </w:r>
          </w:p>
        </w:tc>
        <w:tc>
          <w:tcPr>
            <w:tcW w:w="283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Eventos que convulsionam a execução contratual e impedem que ela continue </w:t>
            </w: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COMPARTILHADO </w:t>
            </w:r>
          </w:p>
        </w:tc>
        <w:tc>
          <w:tcPr>
            <w:tcW w:w="1842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6F2" w:rsidRPr="004A004F" w:rsidTr="000728E3">
        <w:tc>
          <w:tcPr>
            <w:tcW w:w="55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Falencia da contratada </w:t>
            </w:r>
          </w:p>
        </w:tc>
        <w:tc>
          <w:tcPr>
            <w:tcW w:w="283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1842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6F2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4A004F">
        <w:rPr>
          <w:rFonts w:ascii="Arial" w:hAnsi="Arial" w:cs="Arial"/>
          <w:sz w:val="20"/>
          <w:szCs w:val="20"/>
        </w:rPr>
        <w:t>.</w:t>
      </w:r>
    </w:p>
    <w:p w:rsidR="00D146F2" w:rsidRPr="004A004F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:rsidR="00D146F2" w:rsidRPr="004A004F" w:rsidRDefault="00D146F2" w:rsidP="00D146F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56"/>
        <w:gridCol w:w="3267"/>
        <w:gridCol w:w="2693"/>
        <w:gridCol w:w="1984"/>
        <w:gridCol w:w="1701"/>
      </w:tblGrid>
      <w:tr w:rsidR="00D146F2" w:rsidRPr="004A004F" w:rsidTr="000728E3">
        <w:tc>
          <w:tcPr>
            <w:tcW w:w="10201" w:type="dxa"/>
            <w:gridSpan w:val="5"/>
          </w:tcPr>
          <w:p w:rsidR="00D146F2" w:rsidRPr="004A004F" w:rsidRDefault="00D146F2" w:rsidP="00D25A30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JURIDICO </w:t>
            </w:r>
          </w:p>
        </w:tc>
      </w:tr>
      <w:tr w:rsidR="00D146F2" w:rsidRPr="004A004F" w:rsidTr="000728E3">
        <w:tc>
          <w:tcPr>
            <w:tcW w:w="55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DEFINIÇÃO DO RISCO </w:t>
            </w:r>
          </w:p>
        </w:tc>
        <w:tc>
          <w:tcPr>
            <w:tcW w:w="269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DESCRIÇÃO DO RISCO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ALOCAÇÃO </w:t>
            </w:r>
          </w:p>
        </w:tc>
        <w:tc>
          <w:tcPr>
            <w:tcW w:w="170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004F">
              <w:rPr>
                <w:rFonts w:ascii="Arial" w:hAnsi="Arial" w:cs="Arial"/>
                <w:b/>
                <w:sz w:val="20"/>
                <w:szCs w:val="20"/>
              </w:rPr>
              <w:t xml:space="preserve">AÇOES PARA MITIGAÇÃO </w:t>
            </w:r>
          </w:p>
        </w:tc>
      </w:tr>
      <w:tr w:rsidR="00D146F2" w:rsidRPr="004A004F" w:rsidTr="000728E3">
        <w:tc>
          <w:tcPr>
            <w:tcW w:w="55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6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Não cumprimento do disposto na legislação trabalhista pelos seus empregados 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1.1 Não cumprimento do disposto na legislação trabalhista pelos terceiros subcontratados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1.2 passivos trabalhista preteritos à celebração do contrato </w:t>
            </w:r>
          </w:p>
        </w:tc>
        <w:tc>
          <w:tcPr>
            <w:tcW w:w="269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PRIVADO</w:t>
            </w: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PUBLICO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6F2" w:rsidRPr="004A004F" w:rsidTr="000728E3">
        <w:tc>
          <w:tcPr>
            <w:tcW w:w="55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26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Não cumprimento da legislação consumeirista/direito dos usuários do serviço publico  </w:t>
            </w:r>
          </w:p>
        </w:tc>
        <w:tc>
          <w:tcPr>
            <w:tcW w:w="269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PRIVADO </w:t>
            </w:r>
          </w:p>
        </w:tc>
        <w:tc>
          <w:tcPr>
            <w:tcW w:w="170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6F2" w:rsidRPr="004A004F" w:rsidTr="000728E3">
        <w:tc>
          <w:tcPr>
            <w:tcW w:w="55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Açoes judiciais e/ou de orgãos de controle que impeçam ou suspendam a execuçao do contrato    </w:t>
            </w:r>
          </w:p>
        </w:tc>
        <w:tc>
          <w:tcPr>
            <w:tcW w:w="269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COMPARTILHADA </w:t>
            </w:r>
          </w:p>
        </w:tc>
        <w:tc>
          <w:tcPr>
            <w:tcW w:w="170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6F2" w:rsidRPr="004A004F" w:rsidTr="000728E3">
        <w:tc>
          <w:tcPr>
            <w:tcW w:w="556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7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Fato do Princípe </w:t>
            </w:r>
          </w:p>
        </w:tc>
        <w:tc>
          <w:tcPr>
            <w:tcW w:w="2693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Alteraçoes do ambiente instituicional que gere economia ou majoração na execução do contrato (Ex. Normas, entendimentos administrativos, criação e extinção de tributos) deverão ser revestivos a fatos da contratada quanto da majoração e da contratante quanto da economia  </w:t>
            </w:r>
          </w:p>
        </w:tc>
        <w:tc>
          <w:tcPr>
            <w:tcW w:w="1984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4A004F">
              <w:rPr>
                <w:rFonts w:ascii="Arial" w:hAnsi="Arial" w:cs="Arial"/>
                <w:sz w:val="20"/>
                <w:szCs w:val="20"/>
              </w:rPr>
              <w:t xml:space="preserve">COMPARTILHADA </w:t>
            </w:r>
          </w:p>
        </w:tc>
        <w:tc>
          <w:tcPr>
            <w:tcW w:w="1701" w:type="dxa"/>
          </w:tcPr>
          <w:p w:rsidR="00D146F2" w:rsidRPr="004A004F" w:rsidRDefault="00D146F2" w:rsidP="00D25A30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6F2" w:rsidRPr="00462F61" w:rsidRDefault="00D146F2" w:rsidP="00D146F2">
      <w:pPr>
        <w:tabs>
          <w:tab w:val="left" w:pos="340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EF631A" w:rsidRDefault="00EF631A"/>
    <w:sectPr w:rsidR="00EF631A" w:rsidSect="001812F4">
      <w:headerReference w:type="default" r:id="rId4"/>
      <w:footerReference w:type="default" r:id="rId5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2F4" w:rsidRPr="00C43433" w:rsidRDefault="000728E3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>Rua Edmundo</w:t>
    </w:r>
    <w:r w:rsidRPr="00C43433">
      <w:rPr>
        <w:b/>
        <w:sz w:val="20"/>
        <w:szCs w:val="20"/>
      </w:rPr>
      <w:t xml:space="preserve"> Germano, nº 35, centro, Muriaé/MG, CEP: 36.880-047: procon@cimerp.mg.gov.br</w:t>
    </w:r>
  </w:p>
  <w:p w:rsidR="001812F4" w:rsidRDefault="000728E3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0728E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2F4" w:rsidRDefault="000728E3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45EBC682" wp14:editId="012B4A6A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0728E3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F2"/>
    <w:rsid w:val="000728E3"/>
    <w:rsid w:val="00D146F2"/>
    <w:rsid w:val="00E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31CA9-9A31-4844-9216-C80AE876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F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46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46F2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146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46F2"/>
    <w:rPr>
      <w:rFonts w:ascii="Times New Roman" w:eastAsia="Times New Roman" w:hAnsi="Times New Roman" w:cs="Times New Roman"/>
      <w:lang w:val="pt-PT" w:eastAsia="pt-BR"/>
    </w:rPr>
  </w:style>
  <w:style w:type="table" w:styleId="Tabelacomgrade">
    <w:name w:val="Table Grid"/>
    <w:basedOn w:val="Tabelanormal"/>
    <w:uiPriority w:val="39"/>
    <w:rsid w:val="00D1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2026-04-02T13:35:00Z</dcterms:created>
  <dcterms:modified xsi:type="dcterms:W3CDTF">2026-04-02T13:53:00Z</dcterms:modified>
</cp:coreProperties>
</file>